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283" w:type="dxa"/>
        <w:tblLayout w:type="fixed"/>
        <w:tblLook w:val="04A0" w:firstRow="1" w:lastRow="0" w:firstColumn="1" w:lastColumn="0" w:noHBand="0" w:noVBand="1"/>
      </w:tblPr>
      <w:tblGrid>
        <w:gridCol w:w="5211"/>
        <w:gridCol w:w="4536"/>
        <w:gridCol w:w="4536"/>
      </w:tblGrid>
      <w:tr w:rsidR="00523D82" w:rsidRPr="00C02BF7" w14:paraId="20B0D695" w14:textId="77777777" w:rsidTr="007E1D85">
        <w:tc>
          <w:tcPr>
            <w:tcW w:w="5211" w:type="dxa"/>
            <w:hideMark/>
          </w:tcPr>
          <w:p w14:paraId="668B0B03" w14:textId="77777777" w:rsidR="007E1D85" w:rsidRPr="00022B38" w:rsidRDefault="007E1D85" w:rsidP="00F6351E">
            <w:pPr>
              <w:widowControl w:val="0"/>
              <w:spacing w:after="0" w:line="240" w:lineRule="auto"/>
              <w:rPr>
                <w:rFonts w:ascii="Times New Roman" w:eastAsia="Batang" w:hAnsi="Times New Roman"/>
                <w:snapToGrid w:val="0"/>
                <w:sz w:val="24"/>
                <w:szCs w:val="24"/>
                <w:lang w:val="en-US" w:eastAsia="ru-RU"/>
              </w:rPr>
            </w:pPr>
          </w:p>
        </w:tc>
        <w:tc>
          <w:tcPr>
            <w:tcW w:w="4536" w:type="dxa"/>
            <w:hideMark/>
          </w:tcPr>
          <w:p w14:paraId="7F326DF2" w14:textId="77777777" w:rsidR="00523D82" w:rsidRPr="00C02BF7" w:rsidRDefault="00523D82" w:rsidP="00F6351E">
            <w:pPr>
              <w:widowControl w:val="0"/>
              <w:spacing w:after="0" w:line="240" w:lineRule="auto"/>
              <w:rPr>
                <w:rFonts w:ascii="Times New Roman" w:eastAsia="Times New Roman" w:hAnsi="Times New Roman"/>
                <w:b/>
                <w:snapToGrid w:val="0"/>
                <w:sz w:val="24"/>
                <w:szCs w:val="24"/>
                <w:lang w:eastAsia="ru-RU"/>
              </w:rPr>
            </w:pPr>
            <w:r w:rsidRPr="00C02BF7">
              <w:rPr>
                <w:rFonts w:ascii="Times New Roman" w:eastAsia="Times New Roman" w:hAnsi="Times New Roman"/>
                <w:b/>
                <w:snapToGrid w:val="0"/>
                <w:sz w:val="24"/>
                <w:szCs w:val="24"/>
                <w:lang w:eastAsia="ru-RU"/>
              </w:rPr>
              <w:t>УТВЕРЖДЕНА</w:t>
            </w:r>
          </w:p>
          <w:p w14:paraId="4CB0CBE2" w14:textId="77777777" w:rsidR="00653617" w:rsidRPr="00C02BF7" w:rsidRDefault="00523D82" w:rsidP="00F6351E">
            <w:pPr>
              <w:autoSpaceDE w:val="0"/>
              <w:autoSpaceDN w:val="0"/>
              <w:spacing w:after="0" w:line="240" w:lineRule="auto"/>
              <w:rPr>
                <w:rFonts w:ascii="Times New Roman" w:eastAsia="Times New Roman" w:hAnsi="Times New Roman"/>
                <w:sz w:val="24"/>
                <w:szCs w:val="24"/>
                <w:lang w:eastAsia="ru-RU"/>
              </w:rPr>
            </w:pPr>
            <w:r w:rsidRPr="00C02BF7">
              <w:rPr>
                <w:rFonts w:ascii="Times New Roman" w:eastAsia="Times New Roman" w:hAnsi="Times New Roman"/>
                <w:sz w:val="24"/>
                <w:szCs w:val="24"/>
                <w:lang w:eastAsia="ru-RU"/>
              </w:rPr>
              <w:t xml:space="preserve">Приказом </w:t>
            </w:r>
            <w:r w:rsidR="004C462F" w:rsidRPr="00C02BF7">
              <w:rPr>
                <w:rFonts w:ascii="Times New Roman" w:eastAsia="Times New Roman" w:hAnsi="Times New Roman"/>
                <w:sz w:val="24"/>
                <w:szCs w:val="24"/>
                <w:lang w:eastAsia="ru-RU"/>
              </w:rPr>
              <w:t>П</w:t>
            </w:r>
            <w:r w:rsidRPr="00C02BF7">
              <w:rPr>
                <w:rFonts w:ascii="Times New Roman" w:eastAsia="Times New Roman" w:hAnsi="Times New Roman"/>
                <w:sz w:val="24"/>
                <w:szCs w:val="24"/>
                <w:lang w:eastAsia="ru-RU"/>
              </w:rPr>
              <w:t xml:space="preserve">редседателя </w:t>
            </w:r>
          </w:p>
          <w:p w14:paraId="358A7764" w14:textId="738B7ECA" w:rsidR="00523D82" w:rsidRPr="00C02BF7" w:rsidRDefault="004D4A61" w:rsidP="00F6351E">
            <w:pPr>
              <w:autoSpaceDE w:val="0"/>
              <w:autoSpaceDN w:val="0"/>
              <w:spacing w:after="0" w:line="240" w:lineRule="auto"/>
              <w:rPr>
                <w:rFonts w:ascii="Times New Roman" w:eastAsia="Times New Roman" w:hAnsi="Times New Roman"/>
                <w:sz w:val="24"/>
                <w:szCs w:val="24"/>
                <w:lang w:eastAsia="ru-RU"/>
              </w:rPr>
            </w:pPr>
            <w:r w:rsidRPr="00C02BF7">
              <w:rPr>
                <w:rFonts w:ascii="Times New Roman" w:eastAsia="Times New Roman" w:hAnsi="Times New Roman"/>
                <w:sz w:val="24"/>
                <w:szCs w:val="24"/>
                <w:lang w:eastAsia="ru-RU"/>
              </w:rPr>
              <w:t>РГУ «</w:t>
            </w:r>
            <w:r w:rsidR="00523D82" w:rsidRPr="00C02BF7">
              <w:rPr>
                <w:rFonts w:ascii="Times New Roman" w:eastAsia="Times New Roman" w:hAnsi="Times New Roman"/>
                <w:sz w:val="24"/>
                <w:szCs w:val="24"/>
                <w:lang w:eastAsia="ru-RU"/>
              </w:rPr>
              <w:t xml:space="preserve">Комитет </w:t>
            </w:r>
            <w:r w:rsidR="00840726" w:rsidRPr="00C02BF7">
              <w:rPr>
                <w:rFonts w:ascii="Times New Roman" w:eastAsia="Times New Roman" w:hAnsi="Times New Roman"/>
                <w:sz w:val="24"/>
                <w:szCs w:val="24"/>
                <w:lang w:eastAsia="ru-RU"/>
              </w:rPr>
              <w:t>медицинского и фармацевтического контроля</w:t>
            </w:r>
          </w:p>
          <w:p w14:paraId="1C130C73" w14:textId="77777777" w:rsidR="00523D82" w:rsidRPr="00C02BF7" w:rsidRDefault="00523D82" w:rsidP="00F6351E">
            <w:pPr>
              <w:autoSpaceDE w:val="0"/>
              <w:autoSpaceDN w:val="0"/>
              <w:spacing w:after="0" w:line="240" w:lineRule="auto"/>
              <w:outlineLvl w:val="2"/>
              <w:rPr>
                <w:rFonts w:ascii="Times New Roman" w:eastAsia="Times New Roman" w:hAnsi="Times New Roman"/>
                <w:bCs/>
                <w:sz w:val="24"/>
                <w:szCs w:val="24"/>
                <w:lang w:val="uk-UA" w:eastAsia="ru-RU"/>
              </w:rPr>
            </w:pPr>
            <w:r w:rsidRPr="00C02BF7">
              <w:rPr>
                <w:rFonts w:ascii="Times New Roman" w:eastAsia="Times New Roman" w:hAnsi="Times New Roman"/>
                <w:bCs/>
                <w:sz w:val="24"/>
                <w:szCs w:val="24"/>
                <w:lang w:eastAsia="ru-RU"/>
              </w:rPr>
              <w:t>Министерства здравоохранения</w:t>
            </w:r>
            <w:r w:rsidRPr="00C02BF7">
              <w:rPr>
                <w:rFonts w:ascii="Times New Roman" w:eastAsia="Times New Roman" w:hAnsi="Times New Roman"/>
                <w:bCs/>
                <w:sz w:val="24"/>
                <w:szCs w:val="24"/>
                <w:lang w:val="uk-UA" w:eastAsia="ru-RU"/>
              </w:rPr>
              <w:t xml:space="preserve"> </w:t>
            </w:r>
          </w:p>
          <w:p w14:paraId="21D15871" w14:textId="77777777" w:rsidR="00523D82" w:rsidRPr="00C02BF7" w:rsidRDefault="00523D82" w:rsidP="00F6351E">
            <w:pPr>
              <w:autoSpaceDE w:val="0"/>
              <w:autoSpaceDN w:val="0"/>
              <w:spacing w:after="0" w:line="240" w:lineRule="auto"/>
              <w:outlineLvl w:val="3"/>
              <w:rPr>
                <w:rFonts w:ascii="Times New Roman" w:eastAsia="Times New Roman" w:hAnsi="Times New Roman"/>
                <w:bCs/>
                <w:sz w:val="24"/>
                <w:szCs w:val="24"/>
                <w:lang w:eastAsia="ru-RU"/>
              </w:rPr>
            </w:pPr>
            <w:r w:rsidRPr="00C02BF7">
              <w:rPr>
                <w:rFonts w:ascii="Times New Roman" w:eastAsia="Times New Roman" w:hAnsi="Times New Roman"/>
                <w:bCs/>
                <w:sz w:val="24"/>
                <w:szCs w:val="24"/>
                <w:lang w:eastAsia="ru-RU"/>
              </w:rPr>
              <w:t>Республики Казахстан</w:t>
            </w:r>
            <w:r w:rsidR="002701F7" w:rsidRPr="00C02BF7">
              <w:rPr>
                <w:rFonts w:ascii="Times New Roman" w:eastAsia="Times New Roman" w:hAnsi="Times New Roman"/>
                <w:sz w:val="24"/>
                <w:szCs w:val="24"/>
                <w:lang w:eastAsia="ru-RU"/>
              </w:rPr>
              <w:t>»</w:t>
            </w:r>
          </w:p>
          <w:p w14:paraId="773AB785" w14:textId="3B621ADF" w:rsidR="00523D82" w:rsidRPr="00C02BF7" w:rsidRDefault="00523D82" w:rsidP="00F6351E">
            <w:pPr>
              <w:autoSpaceDE w:val="0"/>
              <w:autoSpaceDN w:val="0"/>
              <w:spacing w:after="0" w:line="240" w:lineRule="auto"/>
              <w:rPr>
                <w:rFonts w:ascii="Times New Roman" w:eastAsia="Times New Roman" w:hAnsi="Times New Roman"/>
                <w:sz w:val="24"/>
                <w:szCs w:val="24"/>
                <w:lang w:eastAsia="ru-RU"/>
              </w:rPr>
            </w:pPr>
            <w:r w:rsidRPr="00C02BF7">
              <w:rPr>
                <w:rFonts w:ascii="Times New Roman" w:eastAsia="Times New Roman" w:hAnsi="Times New Roman"/>
                <w:sz w:val="24"/>
                <w:szCs w:val="24"/>
                <w:lang w:eastAsia="ru-RU"/>
              </w:rPr>
              <w:t>от «</w:t>
            </w:r>
            <w:r w:rsidR="0031523B" w:rsidRPr="0031523B">
              <w:rPr>
                <w:rFonts w:ascii="Times New Roman" w:eastAsia="Times New Roman" w:hAnsi="Times New Roman"/>
                <w:sz w:val="24"/>
                <w:szCs w:val="24"/>
                <w:lang w:eastAsia="ru-RU"/>
              </w:rPr>
              <w:t>11</w:t>
            </w:r>
            <w:r w:rsidRPr="00C02BF7">
              <w:rPr>
                <w:rFonts w:ascii="Times New Roman" w:eastAsia="Times New Roman" w:hAnsi="Times New Roman"/>
                <w:sz w:val="24"/>
                <w:szCs w:val="24"/>
                <w:lang w:eastAsia="ru-RU"/>
              </w:rPr>
              <w:t>»</w:t>
            </w:r>
            <w:r w:rsidR="00CE136A" w:rsidRPr="00C02BF7">
              <w:rPr>
                <w:rFonts w:ascii="Times New Roman" w:eastAsia="Times New Roman" w:hAnsi="Times New Roman"/>
                <w:sz w:val="24"/>
                <w:szCs w:val="24"/>
                <w:lang w:eastAsia="ru-RU"/>
              </w:rPr>
              <w:t xml:space="preserve"> </w:t>
            </w:r>
            <w:r w:rsidR="0031523B" w:rsidRPr="0031523B">
              <w:rPr>
                <w:rFonts w:ascii="Times New Roman" w:eastAsia="Times New Roman" w:hAnsi="Times New Roman"/>
                <w:sz w:val="24"/>
                <w:szCs w:val="24"/>
                <w:lang w:eastAsia="ru-RU"/>
              </w:rPr>
              <w:t xml:space="preserve">07  </w:t>
            </w:r>
            <w:r w:rsidRPr="00C02BF7">
              <w:rPr>
                <w:rFonts w:ascii="Times New Roman" w:eastAsia="Times New Roman" w:hAnsi="Times New Roman"/>
                <w:sz w:val="24"/>
                <w:szCs w:val="24"/>
                <w:lang w:eastAsia="ru-RU"/>
              </w:rPr>
              <w:t>20</w:t>
            </w:r>
            <w:r w:rsidR="0031523B" w:rsidRPr="0031523B">
              <w:rPr>
                <w:rFonts w:ascii="Times New Roman" w:eastAsia="Times New Roman" w:hAnsi="Times New Roman"/>
                <w:sz w:val="24"/>
                <w:szCs w:val="24"/>
                <w:lang w:eastAsia="ru-RU"/>
              </w:rPr>
              <w:t xml:space="preserve">25 </w:t>
            </w:r>
            <w:r w:rsidRPr="00C02BF7">
              <w:rPr>
                <w:rFonts w:ascii="Times New Roman" w:eastAsia="Times New Roman" w:hAnsi="Times New Roman"/>
                <w:sz w:val="24"/>
                <w:szCs w:val="24"/>
                <w:lang w:eastAsia="ru-RU"/>
              </w:rPr>
              <w:t>г.</w:t>
            </w:r>
          </w:p>
          <w:p w14:paraId="229F6CAB" w14:textId="2C029FA2" w:rsidR="00523D82" w:rsidRPr="0031523B" w:rsidRDefault="00523D82" w:rsidP="00F6351E">
            <w:pPr>
              <w:widowControl w:val="0"/>
              <w:spacing w:after="0" w:line="240" w:lineRule="auto"/>
              <w:rPr>
                <w:rFonts w:ascii="Times New Roman" w:eastAsia="Batang" w:hAnsi="Times New Roman"/>
                <w:snapToGrid w:val="0"/>
                <w:sz w:val="24"/>
                <w:szCs w:val="24"/>
                <w:lang w:val="en-US" w:eastAsia="ru-RU"/>
              </w:rPr>
            </w:pPr>
            <w:r w:rsidRPr="00C02BF7">
              <w:rPr>
                <w:rFonts w:ascii="Times New Roman" w:eastAsia="Times New Roman" w:hAnsi="Times New Roman"/>
                <w:snapToGrid w:val="0"/>
                <w:sz w:val="24"/>
                <w:szCs w:val="24"/>
                <w:lang w:eastAsia="ru-RU"/>
              </w:rPr>
              <w:t>№</w:t>
            </w:r>
            <w:r w:rsidR="0031523B">
              <w:rPr>
                <w:rFonts w:ascii="Times New Roman" w:eastAsia="Times New Roman" w:hAnsi="Times New Roman"/>
                <w:snapToGrid w:val="0"/>
                <w:sz w:val="24"/>
                <w:szCs w:val="24"/>
                <w:lang w:val="en-US" w:eastAsia="ru-RU"/>
              </w:rPr>
              <w:t>N087411</w:t>
            </w:r>
          </w:p>
        </w:tc>
        <w:tc>
          <w:tcPr>
            <w:tcW w:w="4536" w:type="dxa"/>
          </w:tcPr>
          <w:p w14:paraId="59189FA1" w14:textId="77777777" w:rsidR="00523D82" w:rsidRPr="00C02BF7" w:rsidRDefault="00D46B0B" w:rsidP="00F6351E">
            <w:pPr>
              <w:widowControl w:val="0"/>
              <w:spacing w:after="0" w:line="240" w:lineRule="auto"/>
              <w:jc w:val="center"/>
              <w:rPr>
                <w:rFonts w:ascii="Times New Roman" w:eastAsia="Times New Roman" w:hAnsi="Times New Roman"/>
                <w:b/>
                <w:snapToGrid w:val="0"/>
                <w:sz w:val="24"/>
                <w:szCs w:val="24"/>
                <w:lang w:eastAsia="ru-RU"/>
              </w:rPr>
            </w:pPr>
            <w:r w:rsidRPr="00C02BF7">
              <w:rPr>
                <w:rFonts w:ascii="Times New Roman" w:eastAsia="Times New Roman" w:hAnsi="Times New Roman"/>
                <w:b/>
                <w:snapToGrid w:val="0"/>
                <w:sz w:val="24"/>
                <w:szCs w:val="24"/>
                <w:lang w:eastAsia="ru-RU"/>
              </w:rPr>
              <w:t xml:space="preserve"> </w:t>
            </w:r>
          </w:p>
        </w:tc>
      </w:tr>
      <w:tr w:rsidR="00523D82" w:rsidRPr="00C02BF7" w14:paraId="5B072FA0" w14:textId="77777777" w:rsidTr="007E1D85">
        <w:tc>
          <w:tcPr>
            <w:tcW w:w="5211" w:type="dxa"/>
          </w:tcPr>
          <w:p w14:paraId="3B24C59B" w14:textId="77777777" w:rsidR="00523D82" w:rsidRPr="00C02BF7" w:rsidRDefault="00523D82" w:rsidP="00F6351E">
            <w:pPr>
              <w:widowControl w:val="0"/>
              <w:spacing w:after="0" w:line="240" w:lineRule="auto"/>
              <w:rPr>
                <w:rFonts w:ascii="Times New Roman" w:eastAsia="Batang" w:hAnsi="Times New Roman"/>
                <w:sz w:val="24"/>
                <w:szCs w:val="24"/>
                <w:lang w:eastAsia="ru-RU"/>
              </w:rPr>
            </w:pPr>
          </w:p>
        </w:tc>
        <w:tc>
          <w:tcPr>
            <w:tcW w:w="4536" w:type="dxa"/>
          </w:tcPr>
          <w:p w14:paraId="0CBD9CFC" w14:textId="77777777" w:rsidR="00523D82" w:rsidRPr="00C02BF7" w:rsidRDefault="00523D82" w:rsidP="00F6351E">
            <w:pPr>
              <w:autoSpaceDE w:val="0"/>
              <w:autoSpaceDN w:val="0"/>
              <w:spacing w:after="0" w:line="240" w:lineRule="auto"/>
              <w:rPr>
                <w:rFonts w:ascii="Times New Roman" w:eastAsia="Batang" w:hAnsi="Times New Roman"/>
                <w:sz w:val="24"/>
                <w:szCs w:val="24"/>
                <w:lang w:eastAsia="ru-RU"/>
              </w:rPr>
            </w:pPr>
          </w:p>
        </w:tc>
        <w:tc>
          <w:tcPr>
            <w:tcW w:w="4536" w:type="dxa"/>
          </w:tcPr>
          <w:p w14:paraId="613C2292" w14:textId="77777777" w:rsidR="00523D82" w:rsidRPr="00C02BF7" w:rsidRDefault="00523D82" w:rsidP="00F6351E">
            <w:pPr>
              <w:autoSpaceDE w:val="0"/>
              <w:autoSpaceDN w:val="0"/>
              <w:spacing w:after="0" w:line="240" w:lineRule="auto"/>
              <w:jc w:val="center"/>
              <w:rPr>
                <w:rFonts w:ascii="Times New Roman" w:eastAsia="Batang" w:hAnsi="Times New Roman"/>
                <w:sz w:val="24"/>
                <w:szCs w:val="24"/>
                <w:lang w:eastAsia="ru-RU"/>
              </w:rPr>
            </w:pPr>
          </w:p>
        </w:tc>
      </w:tr>
    </w:tbl>
    <w:p w14:paraId="3DBAFF3E" w14:textId="77777777" w:rsidR="00280121" w:rsidRPr="00C02BF7" w:rsidRDefault="00280121" w:rsidP="00F6351E">
      <w:pPr>
        <w:autoSpaceDE w:val="0"/>
        <w:autoSpaceDN w:val="0"/>
        <w:spacing w:after="0" w:line="240" w:lineRule="auto"/>
        <w:jc w:val="center"/>
        <w:rPr>
          <w:rFonts w:ascii="Times New Roman" w:eastAsia="Times New Roman" w:hAnsi="Times New Roman"/>
          <w:b/>
          <w:sz w:val="28"/>
          <w:szCs w:val="24"/>
          <w:lang w:eastAsia="ru-RU"/>
        </w:rPr>
      </w:pPr>
    </w:p>
    <w:p w14:paraId="49DEB980" w14:textId="77777777" w:rsidR="00D76048" w:rsidRPr="00C02BF7" w:rsidRDefault="00506C9D" w:rsidP="00F6351E">
      <w:pPr>
        <w:autoSpaceDE w:val="0"/>
        <w:autoSpaceDN w:val="0"/>
        <w:spacing w:after="0" w:line="240" w:lineRule="auto"/>
        <w:jc w:val="center"/>
        <w:rPr>
          <w:rFonts w:ascii="Times New Roman" w:eastAsia="Times New Roman" w:hAnsi="Times New Roman"/>
          <w:b/>
          <w:sz w:val="28"/>
          <w:szCs w:val="24"/>
          <w:lang w:eastAsia="ru-RU"/>
        </w:rPr>
      </w:pPr>
      <w:r w:rsidRPr="00C02BF7">
        <w:rPr>
          <w:rFonts w:ascii="Times New Roman" w:eastAsia="Times New Roman" w:hAnsi="Times New Roman"/>
          <w:b/>
          <w:sz w:val="28"/>
          <w:szCs w:val="24"/>
          <w:lang w:eastAsia="ru-RU"/>
        </w:rPr>
        <w:t>ОБЩАЯ ХАРАКТЕРИСТИКА ЛЕКАРСТВЕННОГО ПРЕПАРАТА</w:t>
      </w:r>
    </w:p>
    <w:p w14:paraId="007F4463" w14:textId="77777777" w:rsidR="00F23B95" w:rsidRPr="00C02BF7" w:rsidRDefault="00F23B95" w:rsidP="00F6351E">
      <w:pPr>
        <w:autoSpaceDE w:val="0"/>
        <w:autoSpaceDN w:val="0"/>
        <w:spacing w:after="0" w:line="240" w:lineRule="auto"/>
        <w:rPr>
          <w:rFonts w:ascii="Times New Roman" w:eastAsia="Times New Roman" w:hAnsi="Times New Roman"/>
          <w:b/>
          <w:sz w:val="24"/>
          <w:szCs w:val="24"/>
          <w:lang w:eastAsia="ru-RU"/>
        </w:rPr>
      </w:pPr>
    </w:p>
    <w:p w14:paraId="2D6F381F" w14:textId="77777777" w:rsidR="00280121" w:rsidRPr="00C02BF7" w:rsidRDefault="00DB406A" w:rsidP="00F6351E">
      <w:pPr>
        <w:autoSpaceDE w:val="0"/>
        <w:autoSpaceDN w:val="0"/>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 xml:space="preserve">1. </w:t>
      </w:r>
      <w:r w:rsidR="00280121" w:rsidRPr="00C02BF7">
        <w:rPr>
          <w:rFonts w:ascii="Times New Roman" w:eastAsia="Times New Roman" w:hAnsi="Times New Roman" w:hint="eastAsia"/>
          <w:b/>
          <w:sz w:val="24"/>
          <w:szCs w:val="24"/>
          <w:lang w:eastAsia="ru-RU"/>
        </w:rPr>
        <w:t>НАИМЕНОВАНИЕ</w:t>
      </w:r>
      <w:r w:rsidR="00280121" w:rsidRPr="00C02BF7">
        <w:rPr>
          <w:rFonts w:ascii="Times New Roman" w:eastAsia="Times New Roman" w:hAnsi="Times New Roman"/>
          <w:b/>
          <w:sz w:val="24"/>
          <w:szCs w:val="24"/>
          <w:lang w:eastAsia="ru-RU"/>
        </w:rPr>
        <w:t xml:space="preserve"> </w:t>
      </w:r>
      <w:r w:rsidR="00280121" w:rsidRPr="00C02BF7">
        <w:rPr>
          <w:rFonts w:ascii="Times New Roman" w:eastAsia="Times New Roman" w:hAnsi="Times New Roman" w:hint="eastAsia"/>
          <w:b/>
          <w:sz w:val="24"/>
          <w:szCs w:val="24"/>
          <w:lang w:eastAsia="ru-RU"/>
        </w:rPr>
        <w:t>ЛЕКАРСТВЕННОГО</w:t>
      </w:r>
      <w:r w:rsidR="00280121" w:rsidRPr="00C02BF7">
        <w:rPr>
          <w:rFonts w:ascii="Times New Roman" w:eastAsia="Times New Roman" w:hAnsi="Times New Roman"/>
          <w:b/>
          <w:sz w:val="24"/>
          <w:szCs w:val="24"/>
          <w:lang w:eastAsia="ru-RU"/>
        </w:rPr>
        <w:t xml:space="preserve"> </w:t>
      </w:r>
      <w:r w:rsidR="00280121" w:rsidRPr="00C02BF7">
        <w:rPr>
          <w:rFonts w:ascii="Times New Roman" w:eastAsia="Times New Roman" w:hAnsi="Times New Roman" w:hint="eastAsia"/>
          <w:b/>
          <w:sz w:val="24"/>
          <w:szCs w:val="24"/>
          <w:lang w:eastAsia="ru-RU"/>
        </w:rPr>
        <w:t>ПРЕПАРАТА</w:t>
      </w:r>
    </w:p>
    <w:p w14:paraId="1EC8D2E9" w14:textId="28918262" w:rsidR="002701F7" w:rsidRPr="00C02BF7" w:rsidRDefault="00765BF3" w:rsidP="00F6351E">
      <w:pPr>
        <w:autoSpaceDE w:val="0"/>
        <w:autoSpaceDN w:val="0"/>
        <w:spacing w:after="0" w:line="240" w:lineRule="auto"/>
        <w:jc w:val="both"/>
        <w:rPr>
          <w:rFonts w:ascii="Times New Roman" w:eastAsia="Times New Roman" w:hAnsi="Times New Roman"/>
          <w:sz w:val="24"/>
          <w:szCs w:val="24"/>
          <w:lang w:eastAsia="ru-RU"/>
        </w:rPr>
      </w:pPr>
      <w:r w:rsidRPr="00C02BF7">
        <w:rPr>
          <w:rFonts w:ascii="Times New Roman" w:eastAsia="Times New Roman" w:hAnsi="Times New Roman"/>
          <w:sz w:val="24"/>
          <w:szCs w:val="24"/>
          <w:lang w:eastAsia="ru-RU"/>
        </w:rPr>
        <w:t>Биденза</w:t>
      </w:r>
      <w:r w:rsidR="004D4A61" w:rsidRPr="00C02BF7">
        <w:rPr>
          <w:rFonts w:ascii="Times New Roman" w:eastAsia="Times New Roman" w:hAnsi="Times New Roman"/>
          <w:sz w:val="24"/>
          <w:szCs w:val="24"/>
          <w:lang w:eastAsia="ru-RU"/>
        </w:rPr>
        <w:t>,</w:t>
      </w:r>
      <w:r w:rsidR="00B6564D" w:rsidRPr="00C02BF7">
        <w:rPr>
          <w:rFonts w:ascii="Times New Roman" w:eastAsia="Times New Roman" w:hAnsi="Times New Roman"/>
          <w:sz w:val="24"/>
          <w:szCs w:val="24"/>
          <w:lang w:eastAsia="ru-RU"/>
        </w:rPr>
        <w:t xml:space="preserve"> </w:t>
      </w:r>
      <w:r w:rsidR="00D06962" w:rsidRPr="00C02BF7">
        <w:rPr>
          <w:rFonts w:ascii="Times New Roman" w:eastAsia="Times New Roman" w:hAnsi="Times New Roman"/>
          <w:sz w:val="24"/>
          <w:szCs w:val="24"/>
          <w:lang w:eastAsia="ru-RU"/>
        </w:rPr>
        <w:t xml:space="preserve">40 мг, </w:t>
      </w:r>
      <w:r w:rsidR="00796179" w:rsidRPr="00C02BF7">
        <w:rPr>
          <w:rFonts w:ascii="Times New Roman" w:eastAsia="Times New Roman" w:hAnsi="Times New Roman"/>
          <w:sz w:val="24"/>
          <w:szCs w:val="24"/>
          <w:lang w:eastAsia="ru-RU"/>
        </w:rPr>
        <w:t>капсулы</w:t>
      </w:r>
      <w:bookmarkStart w:id="0" w:name="2175220285"/>
      <w:bookmarkStart w:id="1" w:name="OCRUncertain022"/>
    </w:p>
    <w:p w14:paraId="194FE4DD" w14:textId="77777777" w:rsidR="008A5694" w:rsidRPr="00C02BF7" w:rsidRDefault="008A5694" w:rsidP="00F6351E">
      <w:pPr>
        <w:autoSpaceDE w:val="0"/>
        <w:autoSpaceDN w:val="0"/>
        <w:spacing w:after="0" w:line="240" w:lineRule="auto"/>
        <w:jc w:val="both"/>
        <w:rPr>
          <w:rFonts w:ascii="Times New Roman" w:eastAsia="Times New Roman" w:hAnsi="Times New Roman"/>
          <w:sz w:val="24"/>
          <w:szCs w:val="24"/>
          <w:lang w:eastAsia="ru-RU"/>
        </w:rPr>
      </w:pPr>
    </w:p>
    <w:p w14:paraId="290BB490" w14:textId="77777777" w:rsidR="003C07E3" w:rsidRPr="00C02BF7" w:rsidRDefault="003C07E3" w:rsidP="00F6351E">
      <w:pPr>
        <w:spacing w:after="0" w:line="240" w:lineRule="auto"/>
        <w:jc w:val="both"/>
        <w:rPr>
          <w:sz w:val="24"/>
          <w:szCs w:val="24"/>
        </w:rPr>
      </w:pPr>
      <w:r w:rsidRPr="00C02BF7">
        <w:rPr>
          <w:rFonts w:ascii="Times New Roman" w:eastAsia="Times New Roman" w:hAnsi="Times New Roman"/>
          <w:b/>
          <w:sz w:val="24"/>
          <w:szCs w:val="24"/>
          <w:lang w:eastAsia="ru-RU"/>
        </w:rPr>
        <w:t xml:space="preserve">2. </w:t>
      </w:r>
      <w:r w:rsidR="00280121" w:rsidRPr="00C02BF7">
        <w:rPr>
          <w:rFonts w:ascii="Times New Roman" w:eastAsia="Times New Roman" w:hAnsi="Times New Roman"/>
          <w:b/>
          <w:sz w:val="24"/>
          <w:szCs w:val="24"/>
          <w:lang w:eastAsia="ru-RU"/>
        </w:rPr>
        <w:t>КАЧЕСТВЕННЫЙ И КОЛИЧЕСТВЕННЫЙ СОСТАВ</w:t>
      </w:r>
    </w:p>
    <w:bookmarkEnd w:id="0"/>
    <w:p w14:paraId="09BF343B" w14:textId="44164EE2" w:rsidR="0059569C" w:rsidRPr="00C02BF7" w:rsidRDefault="0059569C" w:rsidP="00F6351E">
      <w:pPr>
        <w:spacing w:after="0" w:line="240" w:lineRule="auto"/>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2.1 Общее описание</w:t>
      </w:r>
    </w:p>
    <w:p w14:paraId="07438372" w14:textId="06DD45B6" w:rsidR="0059569C" w:rsidRPr="00C02BF7" w:rsidRDefault="0059569C" w:rsidP="00F6351E">
      <w:pPr>
        <w:spacing w:after="0" w:line="240" w:lineRule="auto"/>
        <w:rPr>
          <w:rFonts w:ascii="Times New Roman" w:eastAsia="Times New Roman" w:hAnsi="Times New Roman"/>
          <w:bCs/>
          <w:sz w:val="24"/>
          <w:szCs w:val="24"/>
          <w:lang w:eastAsia="ru-RU"/>
        </w:rPr>
      </w:pPr>
      <w:r w:rsidRPr="00C02BF7">
        <w:rPr>
          <w:rFonts w:ascii="Times New Roman" w:eastAsia="Times New Roman" w:hAnsi="Times New Roman"/>
          <w:bCs/>
          <w:sz w:val="24"/>
          <w:szCs w:val="24"/>
          <w:lang w:eastAsia="ru-RU"/>
        </w:rPr>
        <w:t>Энзалутамид</w:t>
      </w:r>
    </w:p>
    <w:p w14:paraId="26DCFCDC" w14:textId="71C81D06" w:rsidR="0059569C" w:rsidRPr="00C02BF7" w:rsidRDefault="0059569C" w:rsidP="00F6351E">
      <w:pPr>
        <w:spacing w:after="0" w:line="240" w:lineRule="auto"/>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2.2 Качественный и количественный состав</w:t>
      </w:r>
    </w:p>
    <w:p w14:paraId="411AB1F8" w14:textId="6A858159" w:rsidR="008A5694" w:rsidRPr="00C02BF7" w:rsidRDefault="00170695" w:rsidP="00F6351E">
      <w:pPr>
        <w:spacing w:after="0" w:line="240" w:lineRule="auto"/>
        <w:rPr>
          <w:rFonts w:ascii="Times New Roman" w:hAnsi="Times New Roman"/>
          <w:sz w:val="24"/>
          <w:szCs w:val="24"/>
        </w:rPr>
      </w:pPr>
      <w:r w:rsidRPr="00C02BF7">
        <w:rPr>
          <w:rFonts w:ascii="Times New Roman" w:eastAsia="Times New Roman" w:hAnsi="Times New Roman"/>
          <w:bCs/>
          <w:sz w:val="24"/>
          <w:szCs w:val="24"/>
          <w:lang w:eastAsia="ru-RU"/>
        </w:rPr>
        <w:t>Одна</w:t>
      </w:r>
      <w:r w:rsidR="00B6564D" w:rsidRPr="00C02BF7">
        <w:rPr>
          <w:rFonts w:ascii="Times New Roman" w:eastAsia="Times New Roman" w:hAnsi="Times New Roman"/>
          <w:bCs/>
          <w:sz w:val="24"/>
          <w:szCs w:val="24"/>
          <w:lang w:eastAsia="ru-RU"/>
        </w:rPr>
        <w:t xml:space="preserve"> </w:t>
      </w:r>
      <w:r w:rsidR="00C35778" w:rsidRPr="00C02BF7">
        <w:rPr>
          <w:rFonts w:ascii="Times New Roman" w:eastAsia="Times New Roman" w:hAnsi="Times New Roman"/>
          <w:bCs/>
          <w:sz w:val="24"/>
          <w:szCs w:val="24"/>
          <w:lang w:eastAsia="ru-RU"/>
        </w:rPr>
        <w:t>капсула</w:t>
      </w:r>
      <w:r w:rsidR="000D762A" w:rsidRPr="00C02BF7">
        <w:rPr>
          <w:rFonts w:ascii="Times New Roman" w:hAnsi="Times New Roman"/>
          <w:sz w:val="24"/>
          <w:szCs w:val="24"/>
        </w:rPr>
        <w:t xml:space="preserve"> содержит </w:t>
      </w:r>
    </w:p>
    <w:p w14:paraId="382A5B63" w14:textId="2517AE4A" w:rsidR="000D762A" w:rsidRPr="00C02BF7" w:rsidRDefault="008A5694" w:rsidP="00F6351E">
      <w:pPr>
        <w:spacing w:after="0" w:line="240" w:lineRule="auto"/>
        <w:rPr>
          <w:rFonts w:ascii="Times New Roman" w:hAnsi="Times New Roman"/>
          <w:sz w:val="24"/>
          <w:szCs w:val="24"/>
        </w:rPr>
      </w:pPr>
      <w:r w:rsidRPr="00C02BF7">
        <w:rPr>
          <w:rFonts w:ascii="Times New Roman" w:hAnsi="Times New Roman"/>
          <w:i/>
          <w:sz w:val="24"/>
          <w:szCs w:val="24"/>
        </w:rPr>
        <w:t>активное вещество</w:t>
      </w:r>
      <w:r w:rsidRPr="00C02BF7">
        <w:rPr>
          <w:rFonts w:ascii="Times New Roman" w:hAnsi="Times New Roman"/>
          <w:sz w:val="24"/>
          <w:szCs w:val="24"/>
        </w:rPr>
        <w:t xml:space="preserve"> </w:t>
      </w:r>
      <w:r w:rsidR="00C35778" w:rsidRPr="00C02BF7">
        <w:rPr>
          <w:rFonts w:ascii="Times New Roman" w:hAnsi="Times New Roman"/>
          <w:sz w:val="24"/>
          <w:szCs w:val="24"/>
        </w:rPr>
        <w:t>–</w:t>
      </w:r>
      <w:r w:rsidRPr="00C02BF7">
        <w:rPr>
          <w:rFonts w:ascii="Times New Roman" w:hAnsi="Times New Roman"/>
          <w:sz w:val="24"/>
          <w:szCs w:val="24"/>
        </w:rPr>
        <w:t xml:space="preserve"> </w:t>
      </w:r>
      <w:r w:rsidR="00C35778" w:rsidRPr="00C02BF7">
        <w:rPr>
          <w:rFonts w:ascii="Times New Roman" w:hAnsi="Times New Roman"/>
          <w:sz w:val="24"/>
          <w:szCs w:val="24"/>
        </w:rPr>
        <w:t>энзалутамид 40</w:t>
      </w:r>
      <w:r w:rsidR="00030615" w:rsidRPr="00C02BF7">
        <w:rPr>
          <w:rFonts w:ascii="Times New Roman" w:hAnsi="Times New Roman"/>
          <w:sz w:val="24"/>
          <w:szCs w:val="24"/>
        </w:rPr>
        <w:t>.0</w:t>
      </w:r>
      <w:r w:rsidRPr="00C02BF7">
        <w:rPr>
          <w:rFonts w:ascii="Times New Roman" w:hAnsi="Times New Roman"/>
          <w:sz w:val="24"/>
          <w:szCs w:val="24"/>
        </w:rPr>
        <w:t xml:space="preserve"> мг</w:t>
      </w:r>
      <w:r w:rsidR="004E35A1" w:rsidRPr="00C02BF7">
        <w:rPr>
          <w:rFonts w:ascii="Times New Roman" w:hAnsi="Times New Roman"/>
          <w:sz w:val="24"/>
          <w:szCs w:val="24"/>
        </w:rPr>
        <w:t>.</w:t>
      </w:r>
    </w:p>
    <w:p w14:paraId="4C00B07E" w14:textId="23B66280" w:rsidR="00796179" w:rsidRPr="00C02BF7" w:rsidRDefault="00170695" w:rsidP="00F6351E">
      <w:pPr>
        <w:autoSpaceDE w:val="0"/>
        <w:autoSpaceDN w:val="0"/>
        <w:adjustRightInd w:val="0"/>
        <w:spacing w:after="0" w:line="240" w:lineRule="auto"/>
        <w:jc w:val="both"/>
        <w:rPr>
          <w:rFonts w:ascii="Times New Roman" w:hAnsi="Times New Roman"/>
          <w:iCs/>
          <w:sz w:val="24"/>
          <w:szCs w:val="24"/>
          <w:lang w:eastAsia="ru-RU"/>
        </w:rPr>
      </w:pPr>
      <w:r w:rsidRPr="00C02BF7">
        <w:rPr>
          <w:rFonts w:ascii="Times New Roman" w:hAnsi="Times New Roman"/>
          <w:sz w:val="24"/>
          <w:szCs w:val="24"/>
          <w:lang w:eastAsia="ru-RU"/>
        </w:rPr>
        <w:t>Вспомогательные вещества, наличие которых надо учитывать в составе лекарственного препарата:</w:t>
      </w:r>
      <w:r w:rsidRPr="00C02BF7">
        <w:rPr>
          <w:rFonts w:ascii="Times New Roman" w:hAnsi="Times New Roman"/>
          <w:i/>
          <w:iCs/>
          <w:sz w:val="24"/>
          <w:szCs w:val="24"/>
          <w:lang w:eastAsia="ru-RU"/>
        </w:rPr>
        <w:t xml:space="preserve"> </w:t>
      </w:r>
      <w:r w:rsidR="00765BF3" w:rsidRPr="00C02BF7">
        <w:rPr>
          <w:rFonts w:ascii="Times New Roman" w:hAnsi="Times New Roman"/>
          <w:iCs/>
          <w:sz w:val="24"/>
          <w:szCs w:val="24"/>
          <w:lang w:eastAsia="ru-RU"/>
        </w:rPr>
        <w:t>лактоза безводная</w:t>
      </w:r>
      <w:r w:rsidR="00B70C96" w:rsidRPr="00C02BF7">
        <w:rPr>
          <w:rFonts w:ascii="Times New Roman" w:hAnsi="Times New Roman"/>
          <w:iCs/>
          <w:sz w:val="24"/>
          <w:szCs w:val="24"/>
          <w:lang w:eastAsia="ru-RU"/>
        </w:rPr>
        <w:t xml:space="preserve"> 510.0 мг</w:t>
      </w:r>
      <w:r w:rsidR="00761506" w:rsidRPr="00C02BF7">
        <w:rPr>
          <w:rFonts w:ascii="Times New Roman" w:hAnsi="Times New Roman"/>
          <w:iCs/>
          <w:sz w:val="24"/>
          <w:szCs w:val="24"/>
          <w:lang w:eastAsia="ru-RU"/>
        </w:rPr>
        <w:t xml:space="preserve">, </w:t>
      </w:r>
      <w:r w:rsidR="00AC2026" w:rsidRPr="00C02BF7">
        <w:rPr>
          <w:rFonts w:ascii="Times New Roman" w:hAnsi="Times New Roman"/>
          <w:iCs/>
          <w:sz w:val="24"/>
          <w:szCs w:val="24"/>
          <w:lang w:eastAsia="ru-RU"/>
        </w:rPr>
        <w:t>натрия лаурилсульфат</w:t>
      </w:r>
      <w:r w:rsidR="00676D3C" w:rsidRPr="00C02BF7">
        <w:rPr>
          <w:rFonts w:ascii="Times New Roman" w:hAnsi="Times New Roman"/>
          <w:iCs/>
          <w:sz w:val="24"/>
          <w:szCs w:val="24"/>
          <w:lang w:eastAsia="ru-RU"/>
        </w:rPr>
        <w:t xml:space="preserve"> 0.18 %</w:t>
      </w:r>
      <w:r w:rsidR="00AC2026" w:rsidRPr="00C02BF7">
        <w:rPr>
          <w:rFonts w:ascii="Times New Roman" w:hAnsi="Times New Roman"/>
          <w:iCs/>
          <w:sz w:val="24"/>
          <w:szCs w:val="24"/>
          <w:lang w:eastAsia="ru-RU"/>
        </w:rPr>
        <w:t>, метилпарабен</w:t>
      </w:r>
      <w:r w:rsidR="00676D3C" w:rsidRPr="00C02BF7">
        <w:rPr>
          <w:rFonts w:ascii="Times New Roman" w:hAnsi="Times New Roman"/>
          <w:iCs/>
          <w:sz w:val="24"/>
          <w:szCs w:val="24"/>
          <w:lang w:eastAsia="ru-RU"/>
        </w:rPr>
        <w:t xml:space="preserve"> 0.80 %</w:t>
      </w:r>
      <w:r w:rsidR="00AC2026" w:rsidRPr="00C02BF7">
        <w:rPr>
          <w:rFonts w:ascii="Times New Roman" w:hAnsi="Times New Roman"/>
          <w:iCs/>
          <w:sz w:val="24"/>
          <w:szCs w:val="24"/>
          <w:lang w:eastAsia="ru-RU"/>
        </w:rPr>
        <w:t>, пропилпарабен</w:t>
      </w:r>
      <w:r w:rsidR="00676D3C" w:rsidRPr="00C02BF7">
        <w:rPr>
          <w:rFonts w:ascii="Times New Roman" w:hAnsi="Times New Roman"/>
          <w:iCs/>
          <w:sz w:val="24"/>
          <w:szCs w:val="24"/>
          <w:lang w:eastAsia="ru-RU"/>
        </w:rPr>
        <w:t xml:space="preserve"> 0.20 %</w:t>
      </w:r>
      <w:r w:rsidR="00AC2026" w:rsidRPr="00C02BF7">
        <w:rPr>
          <w:rFonts w:ascii="Times New Roman" w:hAnsi="Times New Roman"/>
          <w:iCs/>
          <w:sz w:val="24"/>
          <w:szCs w:val="24"/>
          <w:lang w:eastAsia="ru-RU"/>
        </w:rPr>
        <w:t xml:space="preserve">, </w:t>
      </w:r>
      <w:r w:rsidR="00761506" w:rsidRPr="00C02BF7">
        <w:rPr>
          <w:rFonts w:ascii="Times New Roman" w:hAnsi="Times New Roman"/>
          <w:iCs/>
          <w:sz w:val="24"/>
          <w:szCs w:val="24"/>
          <w:lang w:eastAsia="ru-RU"/>
        </w:rPr>
        <w:t>тартразин (Е 102)</w:t>
      </w:r>
      <w:r w:rsidR="00676D3C" w:rsidRPr="00C02BF7">
        <w:rPr>
          <w:rFonts w:ascii="Times New Roman" w:hAnsi="Times New Roman"/>
          <w:iCs/>
          <w:sz w:val="24"/>
          <w:szCs w:val="24"/>
          <w:lang w:eastAsia="ru-RU"/>
        </w:rPr>
        <w:t xml:space="preserve"> 0.2250 %</w:t>
      </w:r>
      <w:r w:rsidR="00761506" w:rsidRPr="00C02BF7">
        <w:rPr>
          <w:rFonts w:ascii="Times New Roman" w:hAnsi="Times New Roman"/>
          <w:iCs/>
          <w:sz w:val="24"/>
          <w:szCs w:val="24"/>
          <w:lang w:eastAsia="ru-RU"/>
        </w:rPr>
        <w:t>, желтый солнечный закат (Е 110)</w:t>
      </w:r>
      <w:r w:rsidR="00676D3C" w:rsidRPr="00C02BF7">
        <w:t xml:space="preserve"> </w:t>
      </w:r>
      <w:r w:rsidR="00676D3C" w:rsidRPr="00C02BF7">
        <w:rPr>
          <w:rFonts w:ascii="Times New Roman" w:hAnsi="Times New Roman"/>
          <w:iCs/>
          <w:sz w:val="24"/>
          <w:szCs w:val="24"/>
          <w:lang w:eastAsia="ru-RU"/>
        </w:rPr>
        <w:t>0.0281 %</w:t>
      </w:r>
      <w:r w:rsidR="00AC2026" w:rsidRPr="00C02BF7">
        <w:rPr>
          <w:rFonts w:ascii="Times New Roman" w:hAnsi="Times New Roman"/>
          <w:iCs/>
          <w:sz w:val="24"/>
          <w:szCs w:val="24"/>
          <w:lang w:eastAsia="ru-RU"/>
        </w:rPr>
        <w:t>.</w:t>
      </w:r>
    </w:p>
    <w:p w14:paraId="2A717180" w14:textId="4F09DA56" w:rsidR="003C07E3" w:rsidRPr="00C02BF7" w:rsidRDefault="00E75FFF" w:rsidP="00F6351E">
      <w:pPr>
        <w:autoSpaceDE w:val="0"/>
        <w:autoSpaceDN w:val="0"/>
        <w:adjustRightInd w:val="0"/>
        <w:spacing w:after="0" w:line="240" w:lineRule="auto"/>
        <w:rPr>
          <w:rFonts w:ascii="Times New Roman" w:hAnsi="Times New Roman"/>
          <w:sz w:val="24"/>
          <w:szCs w:val="24"/>
          <w:lang w:eastAsia="ru-RU"/>
        </w:rPr>
      </w:pPr>
      <w:r w:rsidRPr="00C02BF7">
        <w:rPr>
          <w:rFonts w:ascii="Times New Roman" w:hAnsi="Times New Roman"/>
          <w:iCs/>
          <w:sz w:val="24"/>
          <w:szCs w:val="24"/>
          <w:lang w:eastAsia="ru-RU"/>
        </w:rPr>
        <w:t>Полный список вспомогательных веществ см. в пункте 6.1</w:t>
      </w:r>
      <w:r w:rsidRPr="00C02BF7">
        <w:rPr>
          <w:rFonts w:ascii="Times New Roman" w:hAnsi="Times New Roman"/>
          <w:sz w:val="24"/>
          <w:szCs w:val="24"/>
          <w:lang w:eastAsia="ru-RU"/>
        </w:rPr>
        <w:t>.</w:t>
      </w:r>
    </w:p>
    <w:p w14:paraId="4809EC02" w14:textId="77777777" w:rsidR="009D5C8C" w:rsidRPr="00C02BF7" w:rsidRDefault="009D5C8C" w:rsidP="00F6351E">
      <w:pPr>
        <w:autoSpaceDE w:val="0"/>
        <w:autoSpaceDN w:val="0"/>
        <w:adjustRightInd w:val="0"/>
        <w:spacing w:after="0" w:line="240" w:lineRule="auto"/>
        <w:rPr>
          <w:rFonts w:ascii="Times New Roman" w:eastAsia="Times New Roman" w:hAnsi="Times New Roman"/>
          <w:b/>
          <w:bCs/>
          <w:snapToGrid w:val="0"/>
          <w:sz w:val="24"/>
          <w:szCs w:val="24"/>
          <w:lang w:eastAsia="ru-RU"/>
        </w:rPr>
      </w:pPr>
    </w:p>
    <w:p w14:paraId="5D1C0EE5" w14:textId="77777777" w:rsidR="00B7231F" w:rsidRPr="00C02BF7" w:rsidRDefault="00B7231F" w:rsidP="00F6351E">
      <w:pPr>
        <w:spacing w:after="0" w:line="240" w:lineRule="auto"/>
        <w:jc w:val="both"/>
        <w:rPr>
          <w:rFonts w:ascii="Times New Roman" w:eastAsia="Times New Roman" w:hAnsi="Times New Roman"/>
          <w:b/>
          <w:sz w:val="24"/>
          <w:szCs w:val="24"/>
          <w:lang w:eastAsia="ru-RU"/>
        </w:rPr>
      </w:pPr>
      <w:bookmarkStart w:id="2" w:name="2175220286"/>
      <w:r w:rsidRPr="00C02BF7">
        <w:rPr>
          <w:rFonts w:ascii="Times New Roman" w:eastAsia="Times New Roman" w:hAnsi="Times New Roman"/>
          <w:b/>
          <w:sz w:val="24"/>
          <w:szCs w:val="24"/>
          <w:lang w:eastAsia="ru-RU"/>
        </w:rPr>
        <w:t xml:space="preserve">3. </w:t>
      </w:r>
      <w:r w:rsidR="00280121" w:rsidRPr="00C02BF7">
        <w:rPr>
          <w:rFonts w:ascii="Times New Roman" w:eastAsia="Times New Roman" w:hAnsi="Times New Roman"/>
          <w:b/>
          <w:sz w:val="24"/>
          <w:szCs w:val="24"/>
          <w:lang w:eastAsia="ru-RU"/>
        </w:rPr>
        <w:t>ЛЕКАРСТВЕННАЯ ФОРМА</w:t>
      </w:r>
    </w:p>
    <w:bookmarkEnd w:id="2"/>
    <w:p w14:paraId="43792EDC" w14:textId="77777777" w:rsidR="00765BF3" w:rsidRPr="00C02BF7" w:rsidRDefault="00765BF3" w:rsidP="00F6351E">
      <w:pPr>
        <w:pStyle w:val="Default"/>
      </w:pPr>
      <w:r w:rsidRPr="00C02BF7">
        <w:t xml:space="preserve">Капсулы размером №00 с желтой непрозрачной крышечкой и с желтым непрозрачным корпусом.  </w:t>
      </w:r>
    </w:p>
    <w:p w14:paraId="1B0778DA" w14:textId="77777777" w:rsidR="00765BF3" w:rsidRPr="00C02BF7" w:rsidRDefault="00765BF3" w:rsidP="00F6351E">
      <w:pPr>
        <w:pStyle w:val="Default"/>
      </w:pPr>
      <w:r w:rsidRPr="00C02BF7">
        <w:t>Содержимое капсулы гранулированный порошок белого или почти белого цвета.</w:t>
      </w:r>
    </w:p>
    <w:p w14:paraId="2777ACDD" w14:textId="77777777" w:rsidR="00206C94" w:rsidRPr="00C02BF7" w:rsidRDefault="00206C94" w:rsidP="00F6351E">
      <w:pPr>
        <w:pStyle w:val="Default"/>
        <w:jc w:val="both"/>
        <w:rPr>
          <w:color w:val="auto"/>
          <w:spacing w:val="-4"/>
        </w:rPr>
      </w:pPr>
    </w:p>
    <w:p w14:paraId="79F8970C" w14:textId="77777777" w:rsidR="00030615" w:rsidRPr="00C02BF7" w:rsidRDefault="00B7231F"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4</w:t>
      </w:r>
      <w:r w:rsidR="00DB406A" w:rsidRPr="00C02BF7">
        <w:rPr>
          <w:rFonts w:ascii="Times New Roman" w:eastAsia="Times New Roman" w:hAnsi="Times New Roman"/>
          <w:b/>
          <w:sz w:val="24"/>
          <w:szCs w:val="24"/>
          <w:lang w:eastAsia="ru-RU"/>
        </w:rPr>
        <w:t xml:space="preserve">. </w:t>
      </w:r>
      <w:bookmarkEnd w:id="1"/>
      <w:r w:rsidR="00384EFD" w:rsidRPr="00C02BF7">
        <w:rPr>
          <w:rFonts w:ascii="Times New Roman" w:eastAsia="Times New Roman" w:hAnsi="Times New Roman"/>
          <w:b/>
          <w:sz w:val="24"/>
          <w:szCs w:val="24"/>
          <w:lang w:eastAsia="ru-RU"/>
        </w:rPr>
        <w:t>КЛИНИЧЕСКИЕ ДАННЫЕ</w:t>
      </w:r>
    </w:p>
    <w:p w14:paraId="75CF2097" w14:textId="50C7B187" w:rsidR="005444B2" w:rsidRPr="00C02BF7" w:rsidRDefault="00B7231F"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bCs/>
          <w:sz w:val="24"/>
          <w:szCs w:val="24"/>
          <w:lang w:eastAsia="ru-RU"/>
        </w:rPr>
        <w:t>4</w:t>
      </w:r>
      <w:r w:rsidR="00DB406A" w:rsidRPr="00C02BF7">
        <w:rPr>
          <w:rFonts w:ascii="Times New Roman" w:eastAsia="Times New Roman" w:hAnsi="Times New Roman"/>
          <w:b/>
          <w:bCs/>
          <w:sz w:val="24"/>
          <w:szCs w:val="24"/>
          <w:lang w:eastAsia="ru-RU"/>
        </w:rPr>
        <w:t>.</w:t>
      </w:r>
      <w:r w:rsidRPr="00C02BF7">
        <w:rPr>
          <w:rFonts w:ascii="Times New Roman" w:eastAsia="Times New Roman" w:hAnsi="Times New Roman"/>
          <w:b/>
          <w:bCs/>
          <w:sz w:val="24"/>
          <w:szCs w:val="24"/>
          <w:lang w:eastAsia="ru-RU"/>
        </w:rPr>
        <w:t>1</w:t>
      </w:r>
      <w:r w:rsidR="00DB406A" w:rsidRPr="00C02BF7">
        <w:rPr>
          <w:rFonts w:ascii="Times New Roman" w:eastAsia="Times New Roman" w:hAnsi="Times New Roman"/>
          <w:b/>
          <w:bCs/>
          <w:sz w:val="24"/>
          <w:szCs w:val="24"/>
          <w:lang w:eastAsia="ru-RU"/>
        </w:rPr>
        <w:t xml:space="preserve"> </w:t>
      </w:r>
      <w:r w:rsidR="005444B2" w:rsidRPr="00C02BF7">
        <w:rPr>
          <w:rFonts w:ascii="Times New Roman" w:eastAsia="Times New Roman" w:hAnsi="Times New Roman"/>
          <w:b/>
          <w:bCs/>
          <w:sz w:val="24"/>
          <w:szCs w:val="24"/>
          <w:lang w:eastAsia="ru-RU"/>
        </w:rPr>
        <w:t>Показания к применению</w:t>
      </w:r>
    </w:p>
    <w:p w14:paraId="467322F8" w14:textId="6D2E08D8" w:rsidR="003474A3" w:rsidRPr="00C02BF7" w:rsidRDefault="003474A3" w:rsidP="00F6351E">
      <w:pPr>
        <w:pStyle w:val="ac"/>
        <w:ind w:left="142" w:hanging="142"/>
        <w:jc w:val="both"/>
        <w:rPr>
          <w:rFonts w:ascii="Times New Roman" w:hAnsi="Times New Roman"/>
          <w:bCs/>
          <w:sz w:val="24"/>
          <w:szCs w:val="24"/>
        </w:rPr>
      </w:pPr>
      <w:bookmarkStart w:id="3" w:name="_Hlk172792066"/>
      <w:r w:rsidRPr="00C02BF7">
        <w:rPr>
          <w:rFonts w:ascii="Times New Roman" w:hAnsi="Times New Roman"/>
          <w:bCs/>
          <w:sz w:val="24"/>
          <w:szCs w:val="24"/>
        </w:rPr>
        <w:t>- в качестве монотерапии или в сочетании с андрогендепривационной терапией для лечения взрослых мужчин с биохимическим рецидивирующим (БКР) (</w:t>
      </w:r>
      <w:r w:rsidR="00B905F0" w:rsidRPr="00C02BF7">
        <w:rPr>
          <w:rFonts w:ascii="Times New Roman" w:hAnsi="Times New Roman"/>
          <w:bCs/>
          <w:sz w:val="24"/>
          <w:szCs w:val="24"/>
        </w:rPr>
        <w:t xml:space="preserve">неметастатическим гормоночувствительным раком предстательной железы </w:t>
      </w:r>
      <w:r w:rsidR="00F74FBE" w:rsidRPr="00C02BF7">
        <w:rPr>
          <w:rFonts w:ascii="Times New Roman" w:hAnsi="Times New Roman"/>
          <w:bCs/>
          <w:sz w:val="24"/>
          <w:szCs w:val="24"/>
        </w:rPr>
        <w:t>нм</w:t>
      </w:r>
      <w:r w:rsidRPr="00C02BF7">
        <w:rPr>
          <w:rFonts w:ascii="Times New Roman" w:hAnsi="Times New Roman"/>
          <w:bCs/>
          <w:sz w:val="24"/>
          <w:szCs w:val="24"/>
        </w:rPr>
        <w:t>ГЧ</w:t>
      </w:r>
      <w:r w:rsidR="00F74FBE" w:rsidRPr="00C02BF7">
        <w:rPr>
          <w:rFonts w:ascii="Times New Roman" w:hAnsi="Times New Roman"/>
          <w:bCs/>
          <w:sz w:val="24"/>
          <w:szCs w:val="24"/>
        </w:rPr>
        <w:t>Р</w:t>
      </w:r>
      <w:r w:rsidRPr="00C02BF7">
        <w:rPr>
          <w:rFonts w:ascii="Times New Roman" w:hAnsi="Times New Roman"/>
          <w:bCs/>
          <w:sz w:val="24"/>
          <w:szCs w:val="24"/>
        </w:rPr>
        <w:t xml:space="preserve">П) высокого риска, которым не подходит </w:t>
      </w:r>
      <w:r w:rsidR="00322EBE" w:rsidRPr="00C02BF7">
        <w:rPr>
          <w:rFonts w:ascii="Times New Roman" w:hAnsi="Times New Roman"/>
          <w:bCs/>
          <w:sz w:val="24"/>
          <w:szCs w:val="24"/>
        </w:rPr>
        <w:t>восстановительная</w:t>
      </w:r>
      <w:r w:rsidRPr="00C02BF7">
        <w:rPr>
          <w:rFonts w:ascii="Times New Roman" w:hAnsi="Times New Roman"/>
          <w:bCs/>
          <w:sz w:val="24"/>
          <w:szCs w:val="24"/>
        </w:rPr>
        <w:t xml:space="preserve"> лучевая терапия (см. раздел 5.1)</w:t>
      </w:r>
      <w:r w:rsidR="008763DB" w:rsidRPr="00C02BF7">
        <w:rPr>
          <w:rFonts w:ascii="Times New Roman" w:hAnsi="Times New Roman"/>
          <w:bCs/>
          <w:sz w:val="24"/>
          <w:szCs w:val="24"/>
        </w:rPr>
        <w:t>;</w:t>
      </w:r>
    </w:p>
    <w:p w14:paraId="72492CAE" w14:textId="1A162DA6" w:rsidR="00AD5757" w:rsidRPr="00C02BF7" w:rsidRDefault="00AD5757" w:rsidP="00F6351E">
      <w:pPr>
        <w:pStyle w:val="ac"/>
        <w:ind w:left="142" w:hanging="142"/>
        <w:jc w:val="both"/>
        <w:rPr>
          <w:rFonts w:ascii="Times New Roman" w:hAnsi="Times New Roman"/>
          <w:bCs/>
          <w:sz w:val="24"/>
          <w:szCs w:val="24"/>
        </w:rPr>
      </w:pPr>
      <w:r w:rsidRPr="00C02BF7">
        <w:rPr>
          <w:rFonts w:ascii="Times New Roman" w:hAnsi="Times New Roman"/>
          <w:bCs/>
          <w:sz w:val="24"/>
          <w:szCs w:val="24"/>
        </w:rPr>
        <w:t xml:space="preserve">- </w:t>
      </w:r>
      <w:r w:rsidR="002269E0" w:rsidRPr="00C02BF7">
        <w:rPr>
          <w:rFonts w:ascii="Times New Roman" w:hAnsi="Times New Roman"/>
          <w:bCs/>
          <w:sz w:val="24"/>
          <w:szCs w:val="24"/>
        </w:rPr>
        <w:t xml:space="preserve">при </w:t>
      </w:r>
      <w:r w:rsidRPr="00C02BF7">
        <w:rPr>
          <w:rFonts w:ascii="Times New Roman" w:hAnsi="Times New Roman"/>
          <w:bCs/>
          <w:sz w:val="24"/>
          <w:szCs w:val="24"/>
        </w:rPr>
        <w:t>лечени</w:t>
      </w:r>
      <w:r w:rsidR="002269E0" w:rsidRPr="00C02BF7">
        <w:rPr>
          <w:rFonts w:ascii="Times New Roman" w:hAnsi="Times New Roman"/>
          <w:bCs/>
          <w:sz w:val="24"/>
          <w:szCs w:val="24"/>
        </w:rPr>
        <w:t>и</w:t>
      </w:r>
      <w:r w:rsidRPr="00C02BF7">
        <w:rPr>
          <w:rFonts w:ascii="Times New Roman" w:hAnsi="Times New Roman"/>
          <w:bCs/>
          <w:sz w:val="24"/>
          <w:szCs w:val="24"/>
        </w:rPr>
        <w:t xml:space="preserve"> взрослых мужчин с метастатическим гормон чувствительным раком простаты (мГЧРП) в сочетании с андрогендепривационной терапией</w:t>
      </w:r>
      <w:r w:rsidR="00A23D67" w:rsidRPr="00C02BF7">
        <w:rPr>
          <w:rFonts w:ascii="Times New Roman" w:hAnsi="Times New Roman"/>
          <w:bCs/>
          <w:sz w:val="24"/>
          <w:szCs w:val="24"/>
        </w:rPr>
        <w:t xml:space="preserve"> (см. раздел 5.1)</w:t>
      </w:r>
      <w:r w:rsidR="008763DB" w:rsidRPr="00C02BF7">
        <w:rPr>
          <w:rFonts w:ascii="Times New Roman" w:hAnsi="Times New Roman"/>
          <w:bCs/>
          <w:sz w:val="24"/>
          <w:szCs w:val="24"/>
        </w:rPr>
        <w:t>;</w:t>
      </w:r>
    </w:p>
    <w:p w14:paraId="26224076" w14:textId="5FE1F16D" w:rsidR="00C35778" w:rsidRPr="00C02BF7" w:rsidRDefault="00C35778" w:rsidP="00F6351E">
      <w:pPr>
        <w:pStyle w:val="ac"/>
        <w:ind w:left="142" w:hanging="142"/>
        <w:jc w:val="both"/>
        <w:rPr>
          <w:rFonts w:ascii="Times New Roman" w:hAnsi="Times New Roman"/>
          <w:bCs/>
          <w:sz w:val="24"/>
          <w:szCs w:val="24"/>
        </w:rPr>
      </w:pPr>
      <w:r w:rsidRPr="00C02BF7">
        <w:rPr>
          <w:rFonts w:ascii="Times New Roman" w:hAnsi="Times New Roman"/>
          <w:bCs/>
          <w:sz w:val="24"/>
          <w:szCs w:val="24"/>
        </w:rPr>
        <w:t>- лечение взрослых мужчин с неметастатическим кастрационно-резистентным раком предстательной железы (</w:t>
      </w:r>
      <w:r w:rsidR="00DD45F0" w:rsidRPr="00C02BF7">
        <w:rPr>
          <w:rFonts w:ascii="Times New Roman" w:hAnsi="Times New Roman"/>
          <w:bCs/>
          <w:sz w:val="24"/>
          <w:szCs w:val="24"/>
        </w:rPr>
        <w:t>н</w:t>
      </w:r>
      <w:r w:rsidR="00B905F0" w:rsidRPr="00C02BF7">
        <w:rPr>
          <w:rFonts w:ascii="Times New Roman" w:hAnsi="Times New Roman"/>
          <w:bCs/>
          <w:sz w:val="24"/>
          <w:szCs w:val="24"/>
        </w:rPr>
        <w:t>м</w:t>
      </w:r>
      <w:r w:rsidRPr="00C02BF7">
        <w:rPr>
          <w:rFonts w:ascii="Times New Roman" w:hAnsi="Times New Roman"/>
          <w:bCs/>
          <w:sz w:val="24"/>
          <w:szCs w:val="24"/>
        </w:rPr>
        <w:t>КРРПЖ) с высоким риском прогрессирования</w:t>
      </w:r>
      <w:r w:rsidR="00492735" w:rsidRPr="00C02BF7">
        <w:rPr>
          <w:rFonts w:ascii="Times New Roman" w:hAnsi="Times New Roman"/>
          <w:bCs/>
          <w:sz w:val="24"/>
          <w:szCs w:val="24"/>
        </w:rPr>
        <w:t xml:space="preserve"> (см. раздел 5.1)</w:t>
      </w:r>
      <w:r w:rsidR="008763DB" w:rsidRPr="00C02BF7">
        <w:rPr>
          <w:rFonts w:ascii="Times New Roman" w:hAnsi="Times New Roman"/>
          <w:bCs/>
          <w:sz w:val="24"/>
          <w:szCs w:val="24"/>
        </w:rPr>
        <w:t>;</w:t>
      </w:r>
    </w:p>
    <w:p w14:paraId="0B0FAF3C" w14:textId="79F7BE4F" w:rsidR="00C35778" w:rsidRPr="00C02BF7" w:rsidRDefault="00C35778" w:rsidP="00F6351E">
      <w:pPr>
        <w:pStyle w:val="ac"/>
        <w:ind w:left="142" w:hanging="142"/>
        <w:jc w:val="both"/>
        <w:rPr>
          <w:rFonts w:ascii="Times New Roman" w:hAnsi="Times New Roman"/>
          <w:sz w:val="24"/>
          <w:szCs w:val="24"/>
        </w:rPr>
      </w:pPr>
      <w:r w:rsidRPr="00C02BF7">
        <w:rPr>
          <w:rFonts w:ascii="Times New Roman" w:hAnsi="Times New Roman"/>
          <w:sz w:val="24"/>
          <w:szCs w:val="24"/>
        </w:rPr>
        <w:t>- лечение метастатического кастрационно-резистентного рака предстательной железы у пациентов без симптомов или с умеренными симптомами с прогрессированием на фоне андрогендепривационной терапии при отсутствии клинических показаний к химиотерапии</w:t>
      </w:r>
      <w:r w:rsidR="00492735" w:rsidRPr="00C02BF7">
        <w:rPr>
          <w:rFonts w:ascii="Times New Roman" w:hAnsi="Times New Roman"/>
          <w:sz w:val="24"/>
          <w:szCs w:val="24"/>
        </w:rPr>
        <w:t xml:space="preserve"> (см. раздел 5.1)</w:t>
      </w:r>
      <w:r w:rsidR="008763DB" w:rsidRPr="00C02BF7">
        <w:rPr>
          <w:rFonts w:ascii="Times New Roman" w:hAnsi="Times New Roman"/>
          <w:sz w:val="24"/>
          <w:szCs w:val="24"/>
        </w:rPr>
        <w:t>;</w:t>
      </w:r>
    </w:p>
    <w:p w14:paraId="477CC6F4" w14:textId="304CC321" w:rsidR="006D7220" w:rsidRPr="00C02BF7" w:rsidRDefault="00C35778" w:rsidP="00F6351E">
      <w:pPr>
        <w:pStyle w:val="ac"/>
        <w:ind w:left="142" w:hanging="142"/>
        <w:jc w:val="both"/>
        <w:rPr>
          <w:rFonts w:ascii="Times New Roman" w:hAnsi="Times New Roman"/>
          <w:bCs/>
          <w:sz w:val="24"/>
          <w:szCs w:val="24"/>
        </w:rPr>
      </w:pPr>
      <w:r w:rsidRPr="00C02BF7">
        <w:rPr>
          <w:rFonts w:ascii="Times New Roman" w:hAnsi="Times New Roman"/>
          <w:sz w:val="24"/>
          <w:szCs w:val="24"/>
        </w:rPr>
        <w:t xml:space="preserve">- </w:t>
      </w:r>
      <w:r w:rsidRPr="00C02BF7">
        <w:rPr>
          <w:rFonts w:ascii="Times New Roman" w:hAnsi="Times New Roman"/>
          <w:bCs/>
          <w:sz w:val="24"/>
          <w:szCs w:val="24"/>
        </w:rPr>
        <w:t>лечение у взрослых мужчин метастатического кастрационно-резистентного рака предстательной железы, прогрессирующего во время или после химиотерапии, включающей доцетаксел</w:t>
      </w:r>
      <w:r w:rsidR="008763DB" w:rsidRPr="00C02BF7">
        <w:rPr>
          <w:rFonts w:ascii="Times New Roman" w:hAnsi="Times New Roman"/>
          <w:bCs/>
          <w:sz w:val="24"/>
          <w:szCs w:val="24"/>
        </w:rPr>
        <w:t>.</w:t>
      </w:r>
    </w:p>
    <w:bookmarkEnd w:id="3"/>
    <w:p w14:paraId="7EED2128" w14:textId="4C9DA537" w:rsidR="00AE7922" w:rsidRPr="00C02BF7" w:rsidRDefault="00AE7922" w:rsidP="00F6351E">
      <w:pPr>
        <w:pStyle w:val="ac"/>
        <w:jc w:val="both"/>
        <w:rPr>
          <w:rFonts w:ascii="Times New Roman" w:hAnsi="Times New Roman"/>
          <w:sz w:val="24"/>
          <w:szCs w:val="24"/>
        </w:rPr>
      </w:pPr>
    </w:p>
    <w:p w14:paraId="6A1E0A44" w14:textId="77777777" w:rsidR="00B7231F" w:rsidRPr="00C02BF7" w:rsidRDefault="00B7231F" w:rsidP="00F6351E">
      <w:pPr>
        <w:spacing w:after="0" w:line="240" w:lineRule="auto"/>
        <w:jc w:val="both"/>
        <w:rPr>
          <w:rFonts w:ascii="Times New Roman" w:eastAsia="Times New Roman" w:hAnsi="Times New Roman"/>
          <w:b/>
          <w:sz w:val="24"/>
          <w:szCs w:val="24"/>
          <w:lang w:eastAsia="ru-RU"/>
        </w:rPr>
      </w:pPr>
      <w:bookmarkStart w:id="4" w:name="2175220274"/>
      <w:r w:rsidRPr="00C02BF7">
        <w:rPr>
          <w:rFonts w:ascii="Times New Roman" w:eastAsia="Times New Roman" w:hAnsi="Times New Roman"/>
          <w:b/>
          <w:sz w:val="24"/>
          <w:szCs w:val="24"/>
          <w:lang w:eastAsia="ru-RU"/>
        </w:rPr>
        <w:t>4.2 Режим дозирования и способ применения</w:t>
      </w:r>
    </w:p>
    <w:p w14:paraId="1D7CD3F5" w14:textId="672B82AB" w:rsidR="00891EB8" w:rsidRPr="00C02BF7" w:rsidRDefault="00B7231F"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 xml:space="preserve">Режим дозирования </w:t>
      </w:r>
    </w:p>
    <w:p w14:paraId="58DC1E24" w14:textId="77777777" w:rsidR="00C35778" w:rsidRPr="00C02BF7" w:rsidRDefault="00C35778" w:rsidP="00F6351E">
      <w:pPr>
        <w:pStyle w:val="ac"/>
        <w:jc w:val="both"/>
        <w:rPr>
          <w:rFonts w:ascii="Times New Roman" w:eastAsia="Times New Roman" w:hAnsi="Times New Roman"/>
          <w:b/>
          <w:i/>
          <w:sz w:val="24"/>
          <w:szCs w:val="24"/>
          <w:lang w:eastAsia="ru-RU"/>
        </w:rPr>
      </w:pPr>
      <w:r w:rsidRPr="00C02BF7">
        <w:rPr>
          <w:rFonts w:ascii="Times New Roman" w:hAnsi="Times New Roman"/>
          <w:sz w:val="24"/>
          <w:szCs w:val="24"/>
        </w:rPr>
        <w:lastRenderedPageBreak/>
        <w:t>Лечение энзалутамидом должно начинаться и контролироваться специалистами, имеющими опыт медикаментозного лечения рака предстательной железы</w:t>
      </w:r>
      <w:r w:rsidRPr="00C02BF7">
        <w:rPr>
          <w:rFonts w:ascii="Times New Roman" w:eastAsia="Times New Roman" w:hAnsi="Times New Roman"/>
          <w:b/>
          <w:i/>
          <w:sz w:val="24"/>
          <w:szCs w:val="24"/>
          <w:lang w:eastAsia="ru-RU"/>
        </w:rPr>
        <w:t xml:space="preserve"> </w:t>
      </w:r>
    </w:p>
    <w:p w14:paraId="51C6FCF8" w14:textId="31ADF692" w:rsidR="00C35778" w:rsidRPr="00C02BF7" w:rsidRDefault="00C35778" w:rsidP="00F6351E">
      <w:pPr>
        <w:pStyle w:val="ac"/>
        <w:jc w:val="both"/>
        <w:rPr>
          <w:rFonts w:ascii="Times New Roman" w:hAnsi="Times New Roman"/>
          <w:sz w:val="24"/>
          <w:szCs w:val="24"/>
        </w:rPr>
      </w:pPr>
      <w:r w:rsidRPr="00C02BF7">
        <w:rPr>
          <w:rFonts w:ascii="Times New Roman" w:hAnsi="Times New Roman"/>
          <w:sz w:val="24"/>
          <w:szCs w:val="24"/>
        </w:rPr>
        <w:t xml:space="preserve">Рекомендуемая суточная доза </w:t>
      </w:r>
      <w:r w:rsidR="00765BF3" w:rsidRPr="00C02BF7">
        <w:rPr>
          <w:rFonts w:ascii="Times New Roman" w:hAnsi="Times New Roman"/>
          <w:sz w:val="24"/>
          <w:szCs w:val="24"/>
        </w:rPr>
        <w:t>Бидензы</w:t>
      </w:r>
      <w:r w:rsidRPr="00C02BF7">
        <w:rPr>
          <w:rFonts w:ascii="Times New Roman" w:hAnsi="Times New Roman"/>
          <w:sz w:val="24"/>
          <w:szCs w:val="24"/>
        </w:rPr>
        <w:t xml:space="preserve"> составляет 160 мг (четыре капсулы по 40 мг) </w:t>
      </w:r>
      <w:r w:rsidR="00FA7438" w:rsidRPr="00C02BF7">
        <w:rPr>
          <w:rFonts w:ascii="Times New Roman" w:hAnsi="Times New Roman"/>
          <w:sz w:val="24"/>
          <w:szCs w:val="24"/>
        </w:rPr>
        <w:t xml:space="preserve">внутрь </w:t>
      </w:r>
      <w:r w:rsidRPr="00C02BF7">
        <w:rPr>
          <w:rFonts w:ascii="Times New Roman" w:hAnsi="Times New Roman"/>
          <w:sz w:val="24"/>
          <w:szCs w:val="24"/>
        </w:rPr>
        <w:t xml:space="preserve">1 раз в день. </w:t>
      </w:r>
    </w:p>
    <w:p w14:paraId="3F5F3F1B" w14:textId="4C5EAEDB" w:rsidR="00B905F0" w:rsidRPr="00C02BF7" w:rsidRDefault="00B905F0" w:rsidP="00F6351E">
      <w:pPr>
        <w:pStyle w:val="ac"/>
        <w:jc w:val="both"/>
        <w:rPr>
          <w:rFonts w:ascii="Times New Roman" w:hAnsi="Times New Roman"/>
          <w:sz w:val="24"/>
          <w:szCs w:val="24"/>
        </w:rPr>
      </w:pPr>
      <w:bookmarkStart w:id="5" w:name="_Hlk172792571"/>
      <w:r w:rsidRPr="00C02BF7">
        <w:rPr>
          <w:rFonts w:ascii="Times New Roman" w:hAnsi="Times New Roman"/>
          <w:sz w:val="24"/>
          <w:szCs w:val="24"/>
        </w:rPr>
        <w:t>Во время лечения пациентов с кастрационно-резистентным раком предстательной железы или метастатическим гормон</w:t>
      </w:r>
      <w:r w:rsidR="00850D67" w:rsidRPr="00C02BF7">
        <w:rPr>
          <w:rFonts w:ascii="Times New Roman" w:hAnsi="Times New Roman"/>
          <w:sz w:val="24"/>
          <w:szCs w:val="24"/>
        </w:rPr>
        <w:t xml:space="preserve"> </w:t>
      </w:r>
      <w:r w:rsidRPr="00C02BF7">
        <w:rPr>
          <w:rFonts w:ascii="Times New Roman" w:hAnsi="Times New Roman"/>
          <w:sz w:val="24"/>
          <w:szCs w:val="24"/>
        </w:rPr>
        <w:t>чувствительным раком пр</w:t>
      </w:r>
      <w:r w:rsidR="00850D67" w:rsidRPr="00C02BF7">
        <w:rPr>
          <w:rFonts w:ascii="Times New Roman" w:hAnsi="Times New Roman"/>
          <w:sz w:val="24"/>
          <w:szCs w:val="24"/>
        </w:rPr>
        <w:t>остаты</w:t>
      </w:r>
      <w:r w:rsidRPr="00C02BF7">
        <w:rPr>
          <w:rFonts w:ascii="Times New Roman" w:hAnsi="Times New Roman"/>
          <w:sz w:val="24"/>
          <w:szCs w:val="24"/>
        </w:rPr>
        <w:t>, не подвергшихся хирургической кастрации, следует продолжать медикаментозную кастрацию с помощью аналога лютеинизирующего гормона рилизинг гормона ЛГРГ.</w:t>
      </w:r>
    </w:p>
    <w:p w14:paraId="02E2FE4F" w14:textId="310002AF" w:rsidR="002A50B3" w:rsidRPr="00C02BF7" w:rsidRDefault="002A50B3" w:rsidP="00F6351E">
      <w:pPr>
        <w:pStyle w:val="ac"/>
        <w:jc w:val="both"/>
        <w:rPr>
          <w:rFonts w:ascii="Times New Roman" w:hAnsi="Times New Roman"/>
          <w:sz w:val="24"/>
          <w:szCs w:val="24"/>
        </w:rPr>
      </w:pPr>
      <w:bookmarkStart w:id="6" w:name="_Hlk167281310"/>
      <w:bookmarkEnd w:id="5"/>
      <w:r w:rsidRPr="00C02BF7">
        <w:rPr>
          <w:rFonts w:ascii="Times New Roman" w:hAnsi="Times New Roman"/>
          <w:sz w:val="24"/>
          <w:szCs w:val="24"/>
        </w:rPr>
        <w:t xml:space="preserve">Пациенты с биохимическим рецидивирующим неметастатическим гормоночувствительным раком простаты высокого риска можно лечить препаратом Биденза с аналогом ЛГРГ или без него. Для пациентов, которые получают Бидензу с аналогом ЛГРГ или без него, лечение можно приостановить, если уровень ПСА не определяется (&lt;0,2 нг/мл) после 36 недель терапии. Лечение следует возобновить, когда уровень ПСА повысится до ≥ 2,0 нг/мл у пациентов, ранее перенесших радикальную простатэктомию, или до ≥ 5,0 нг/мл у пациентов, ранее проходивших первичную лучевую терапию. Если через 36 недель терапии обнаруживается уровень ПСА (≥ 0,2 нг/мл), лечение следует продолжить </w:t>
      </w:r>
      <w:bookmarkEnd w:id="6"/>
      <w:r w:rsidRPr="00C02BF7">
        <w:rPr>
          <w:rFonts w:ascii="Times New Roman" w:hAnsi="Times New Roman"/>
          <w:sz w:val="24"/>
          <w:szCs w:val="24"/>
        </w:rPr>
        <w:t>(см. раздел 5.1).</w:t>
      </w:r>
    </w:p>
    <w:p w14:paraId="0C153E7B" w14:textId="48DF38F1" w:rsidR="00FA7438" w:rsidRPr="00C02BF7" w:rsidRDefault="00FA7438" w:rsidP="00F6351E">
      <w:pPr>
        <w:pStyle w:val="ac"/>
        <w:jc w:val="both"/>
        <w:rPr>
          <w:rFonts w:ascii="Times New Roman" w:hAnsi="Times New Roman"/>
          <w:color w:val="000000"/>
          <w:sz w:val="24"/>
          <w:szCs w:val="24"/>
        </w:rPr>
      </w:pPr>
      <w:r w:rsidRPr="00C02BF7">
        <w:rPr>
          <w:rFonts w:ascii="Times New Roman" w:hAnsi="Times New Roman"/>
          <w:color w:val="000000"/>
          <w:sz w:val="24"/>
          <w:szCs w:val="24"/>
        </w:rPr>
        <w:t xml:space="preserve">Если пациент пропустил прием </w:t>
      </w:r>
      <w:r w:rsidR="00765BF3" w:rsidRPr="00C02BF7">
        <w:rPr>
          <w:rFonts w:ascii="Times New Roman" w:hAnsi="Times New Roman"/>
          <w:color w:val="000000"/>
          <w:sz w:val="24"/>
          <w:szCs w:val="24"/>
        </w:rPr>
        <w:t>Бидензы</w:t>
      </w:r>
      <w:r w:rsidRPr="00C02BF7">
        <w:rPr>
          <w:rFonts w:ascii="Times New Roman" w:hAnsi="Times New Roman"/>
          <w:color w:val="000000"/>
          <w:sz w:val="24"/>
          <w:szCs w:val="24"/>
        </w:rPr>
        <w:t xml:space="preserve"> в обычное время, предписанную дозу следует принять как можно ближе к обычному времени. Если пациент пропустил прием препарата в течение целого дня, лечение следует возобновить на следующий день с обычной суточной дозы.</w:t>
      </w:r>
    </w:p>
    <w:p w14:paraId="011E875D" w14:textId="77777777" w:rsidR="00C35778" w:rsidRPr="00C02BF7" w:rsidRDefault="00C35778" w:rsidP="00F6351E">
      <w:pPr>
        <w:pStyle w:val="ac"/>
        <w:jc w:val="both"/>
        <w:rPr>
          <w:rFonts w:ascii="Times New Roman" w:hAnsi="Times New Roman"/>
          <w:color w:val="000000"/>
          <w:sz w:val="24"/>
          <w:szCs w:val="24"/>
        </w:rPr>
      </w:pPr>
      <w:r w:rsidRPr="00C02BF7">
        <w:rPr>
          <w:rFonts w:ascii="Times New Roman" w:hAnsi="Times New Roman"/>
          <w:color w:val="000000"/>
          <w:sz w:val="24"/>
          <w:szCs w:val="24"/>
        </w:rPr>
        <w:t>Если у пациента развивается токсичность 3 степени и выше или опасные нежелательные реакции, прием препарата необходимо отменить на одну неделю или до снижения симптомов до уровня 2 степени и ниже, а затем, если это оправдано, возобновить прием в такой же или уменьшенной дозировке (120 или 80 мг).</w:t>
      </w:r>
    </w:p>
    <w:p w14:paraId="0B3BB981"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Одновременное применение с сильными ингибиторами фермента CYP2C8</w:t>
      </w:r>
    </w:p>
    <w:p w14:paraId="0D483E9E" w14:textId="0F967358" w:rsidR="00C35778" w:rsidRPr="00C02BF7" w:rsidRDefault="00C35778" w:rsidP="00F6351E">
      <w:pPr>
        <w:pStyle w:val="ac"/>
        <w:jc w:val="both"/>
        <w:rPr>
          <w:rFonts w:ascii="Times New Roman" w:hAnsi="Times New Roman"/>
          <w:sz w:val="24"/>
          <w:szCs w:val="24"/>
        </w:rPr>
      </w:pPr>
      <w:bookmarkStart w:id="7" w:name="_Hlk172792941"/>
      <w:r w:rsidRPr="00C02BF7">
        <w:rPr>
          <w:rFonts w:ascii="Times New Roman" w:hAnsi="Times New Roman"/>
          <w:sz w:val="24"/>
          <w:szCs w:val="24"/>
        </w:rPr>
        <w:t xml:space="preserve">По возможности, следует избегать одновременного применения сильных ингибиторов фермента CYP2C8. Если пациент должен одновременно принимать сильный ингибитор фермента CYP2C8, дозу энзалутамида необходимо снизить до 80 мг один раз в день. </w:t>
      </w:r>
    </w:p>
    <w:p w14:paraId="579D8674" w14:textId="0A58974A" w:rsidR="00DC6218" w:rsidRPr="00C02BF7" w:rsidRDefault="00DC6218" w:rsidP="00F6351E">
      <w:pPr>
        <w:pStyle w:val="ac"/>
        <w:jc w:val="both"/>
        <w:rPr>
          <w:rFonts w:ascii="Times New Roman" w:hAnsi="Times New Roman"/>
          <w:sz w:val="24"/>
          <w:szCs w:val="24"/>
        </w:rPr>
      </w:pPr>
      <w:r w:rsidRPr="00C02BF7">
        <w:rPr>
          <w:rFonts w:ascii="Times New Roman" w:hAnsi="Times New Roman"/>
          <w:sz w:val="24"/>
          <w:szCs w:val="24"/>
        </w:rPr>
        <w:t>Если совместное применение сильного ингибитора фермента CYP2C8 прекращено, дозу энзалутамида следует вернуть к дозе, использовавшейся до начала приема сильного ингибитора фермента CYP2C8</w:t>
      </w:r>
      <w:r w:rsidR="000A39AB" w:rsidRPr="00C02BF7">
        <w:rPr>
          <w:rFonts w:ascii="Times New Roman" w:hAnsi="Times New Roman"/>
          <w:sz w:val="24"/>
          <w:szCs w:val="24"/>
        </w:rPr>
        <w:t>.</w:t>
      </w:r>
    </w:p>
    <w:bookmarkEnd w:id="7"/>
    <w:p w14:paraId="2796ED95" w14:textId="77777777" w:rsidR="00C35778" w:rsidRPr="00C02BF7" w:rsidRDefault="00C35778"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Особые группы пациентов</w:t>
      </w:r>
    </w:p>
    <w:p w14:paraId="64253578"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Пожилые люди</w:t>
      </w:r>
    </w:p>
    <w:p w14:paraId="028137F8" w14:textId="2A1E6402" w:rsidR="00C35778" w:rsidRPr="00C02BF7" w:rsidRDefault="00C35778" w:rsidP="00F6351E">
      <w:pPr>
        <w:pStyle w:val="ac"/>
        <w:jc w:val="both"/>
        <w:rPr>
          <w:rFonts w:ascii="Times New Roman" w:hAnsi="Times New Roman"/>
          <w:sz w:val="24"/>
          <w:szCs w:val="24"/>
        </w:rPr>
      </w:pPr>
      <w:r w:rsidRPr="00C02BF7">
        <w:rPr>
          <w:rFonts w:ascii="Times New Roman" w:hAnsi="Times New Roman"/>
          <w:sz w:val="24"/>
          <w:szCs w:val="24"/>
        </w:rPr>
        <w:t>Коррекция дозы у пожилых людей не требуется</w:t>
      </w:r>
      <w:r w:rsidR="001C70ED" w:rsidRPr="00C02BF7">
        <w:rPr>
          <w:rFonts w:ascii="Times New Roman" w:hAnsi="Times New Roman"/>
          <w:sz w:val="24"/>
          <w:szCs w:val="24"/>
        </w:rPr>
        <w:t xml:space="preserve"> (см. раздел 5.1 и 5.2)</w:t>
      </w:r>
      <w:r w:rsidRPr="00C02BF7">
        <w:rPr>
          <w:rFonts w:ascii="Times New Roman" w:hAnsi="Times New Roman"/>
          <w:sz w:val="24"/>
          <w:szCs w:val="24"/>
        </w:rPr>
        <w:t>.</w:t>
      </w:r>
    </w:p>
    <w:p w14:paraId="324CC829"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 xml:space="preserve">Печеночная недостаточность </w:t>
      </w:r>
    </w:p>
    <w:p w14:paraId="46A7A709" w14:textId="3A640F06" w:rsidR="00C35778" w:rsidRPr="00C02BF7" w:rsidRDefault="00C35778" w:rsidP="00F6351E">
      <w:pPr>
        <w:pStyle w:val="ac"/>
        <w:jc w:val="both"/>
        <w:rPr>
          <w:rFonts w:ascii="Times New Roman" w:hAnsi="Times New Roman"/>
          <w:sz w:val="24"/>
          <w:szCs w:val="24"/>
        </w:rPr>
      </w:pPr>
      <w:r w:rsidRPr="00C02BF7">
        <w:rPr>
          <w:rFonts w:ascii="Times New Roman" w:hAnsi="Times New Roman"/>
          <w:sz w:val="24"/>
          <w:szCs w:val="24"/>
        </w:rPr>
        <w:t>Нет необходимости в коррекции дозы для пациентов с легкой, умеренной и тяжелой печеночной недостаточностью (классы А, B и</w:t>
      </w:r>
      <w:r w:rsidR="00DC6218" w:rsidRPr="00C02BF7">
        <w:rPr>
          <w:rFonts w:ascii="Times New Roman" w:hAnsi="Times New Roman"/>
          <w:sz w:val="24"/>
          <w:szCs w:val="24"/>
        </w:rPr>
        <w:t>ли</w:t>
      </w:r>
      <w:r w:rsidRPr="00C02BF7">
        <w:rPr>
          <w:rFonts w:ascii="Times New Roman" w:hAnsi="Times New Roman"/>
          <w:sz w:val="24"/>
          <w:szCs w:val="24"/>
        </w:rPr>
        <w:t xml:space="preserve"> C по шкале Чайлд-Пью</w:t>
      </w:r>
      <w:r w:rsidR="00DC6218" w:rsidRPr="00C02BF7">
        <w:rPr>
          <w:rFonts w:ascii="Times New Roman" w:hAnsi="Times New Roman"/>
          <w:sz w:val="24"/>
          <w:szCs w:val="24"/>
        </w:rPr>
        <w:t>, соответственно</w:t>
      </w:r>
      <w:r w:rsidRPr="00C02BF7">
        <w:rPr>
          <w:rFonts w:ascii="Times New Roman" w:hAnsi="Times New Roman"/>
          <w:sz w:val="24"/>
          <w:szCs w:val="24"/>
        </w:rPr>
        <w:t>). Однако увеличение времени полувыведения препарата было отмечено у пациентов с тяжелой печеночной недостаточностью</w:t>
      </w:r>
      <w:r w:rsidR="0034471C" w:rsidRPr="00C02BF7">
        <w:rPr>
          <w:rFonts w:ascii="Times New Roman" w:hAnsi="Times New Roman"/>
          <w:sz w:val="24"/>
          <w:szCs w:val="24"/>
        </w:rPr>
        <w:t xml:space="preserve"> (см. раздел 4.4 и 5.2)</w:t>
      </w:r>
      <w:r w:rsidRPr="00C02BF7">
        <w:rPr>
          <w:rFonts w:ascii="Times New Roman" w:hAnsi="Times New Roman"/>
          <w:sz w:val="24"/>
          <w:szCs w:val="24"/>
        </w:rPr>
        <w:t xml:space="preserve">. </w:t>
      </w:r>
    </w:p>
    <w:p w14:paraId="28BFE275"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 xml:space="preserve">Почечная недостаточность </w:t>
      </w:r>
    </w:p>
    <w:p w14:paraId="645F6257" w14:textId="02F4060C" w:rsidR="00C35778" w:rsidRPr="00C02BF7" w:rsidRDefault="00C35778" w:rsidP="00F6351E">
      <w:pPr>
        <w:pStyle w:val="ac"/>
        <w:jc w:val="both"/>
        <w:rPr>
          <w:rFonts w:ascii="Times New Roman" w:hAnsi="Times New Roman"/>
          <w:sz w:val="24"/>
          <w:szCs w:val="24"/>
        </w:rPr>
      </w:pPr>
      <w:r w:rsidRPr="00C02BF7">
        <w:rPr>
          <w:rFonts w:ascii="Times New Roman" w:hAnsi="Times New Roman"/>
          <w:sz w:val="24"/>
          <w:szCs w:val="24"/>
        </w:rPr>
        <w:t>Нет необходимости в коррекции дозы для пациентов с легкой и умеренной почечной недостаточностью</w:t>
      </w:r>
      <w:r w:rsidR="0034471C" w:rsidRPr="00C02BF7">
        <w:rPr>
          <w:rFonts w:ascii="Times New Roman" w:hAnsi="Times New Roman"/>
          <w:sz w:val="24"/>
          <w:szCs w:val="24"/>
        </w:rPr>
        <w:t xml:space="preserve"> (см. раздел 5.2)</w:t>
      </w:r>
      <w:r w:rsidRPr="00C02BF7">
        <w:rPr>
          <w:rFonts w:ascii="Times New Roman" w:hAnsi="Times New Roman"/>
          <w:sz w:val="24"/>
          <w:szCs w:val="24"/>
        </w:rPr>
        <w:t>. У пациентов с тяжелой почечной недостаточностью и с терминальной стадией почечной недостаточности препарат должен применяться с осторожностью</w:t>
      </w:r>
      <w:r w:rsidR="0034471C" w:rsidRPr="00C02BF7">
        <w:rPr>
          <w:rFonts w:ascii="Times New Roman" w:hAnsi="Times New Roman"/>
          <w:sz w:val="24"/>
          <w:szCs w:val="24"/>
        </w:rPr>
        <w:t xml:space="preserve"> (см. раздел 4.4)</w:t>
      </w:r>
      <w:r w:rsidRPr="00C02BF7">
        <w:rPr>
          <w:rFonts w:ascii="Times New Roman" w:hAnsi="Times New Roman"/>
          <w:sz w:val="24"/>
          <w:szCs w:val="24"/>
        </w:rPr>
        <w:t xml:space="preserve">. </w:t>
      </w:r>
    </w:p>
    <w:p w14:paraId="3A4C9A84"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Дети</w:t>
      </w:r>
    </w:p>
    <w:p w14:paraId="3F14E3DB" w14:textId="29C7ECA0" w:rsidR="00FF3200" w:rsidRPr="00C02BF7" w:rsidRDefault="00FF3200" w:rsidP="00F6351E">
      <w:pPr>
        <w:pStyle w:val="ac"/>
        <w:jc w:val="both"/>
        <w:rPr>
          <w:rFonts w:ascii="Times New Roman" w:hAnsi="Times New Roman"/>
          <w:sz w:val="24"/>
          <w:szCs w:val="24"/>
        </w:rPr>
      </w:pPr>
      <w:bookmarkStart w:id="8" w:name="_Hlk167281446"/>
      <w:r w:rsidRPr="00C02BF7">
        <w:rPr>
          <w:rFonts w:ascii="Times New Roman" w:hAnsi="Times New Roman"/>
          <w:sz w:val="24"/>
          <w:szCs w:val="24"/>
        </w:rPr>
        <w:t>У детей энзалутамид не используется по показаниям для лечения взрослых мужчин с КРРПЖ, мГЧРП или с биохимическим рецидивирующим (БКР) неметастатическим гормоночувствительным раком предстательной железы (нмГЧРП) высокого риска.</w:t>
      </w:r>
    </w:p>
    <w:p w14:paraId="0946B2F6" w14:textId="4E8EE994" w:rsidR="009F5A85" w:rsidRPr="00C02BF7" w:rsidRDefault="009F5A85" w:rsidP="00F6351E">
      <w:pPr>
        <w:spacing w:after="0" w:line="240" w:lineRule="auto"/>
        <w:jc w:val="both"/>
        <w:rPr>
          <w:rFonts w:ascii="Times New Roman" w:hAnsi="Times New Roman"/>
          <w:b/>
          <w:sz w:val="24"/>
          <w:szCs w:val="24"/>
        </w:rPr>
      </w:pPr>
      <w:bookmarkStart w:id="9" w:name="_Hlk167281477"/>
      <w:bookmarkEnd w:id="4"/>
      <w:bookmarkEnd w:id="8"/>
      <w:r w:rsidRPr="00C02BF7">
        <w:rPr>
          <w:rFonts w:ascii="Times New Roman" w:hAnsi="Times New Roman"/>
          <w:b/>
          <w:sz w:val="24"/>
          <w:szCs w:val="24"/>
          <w:lang w:bidi="ru-RU"/>
        </w:rPr>
        <w:t xml:space="preserve">Способ применения </w:t>
      </w:r>
    </w:p>
    <w:p w14:paraId="784C4D7F" w14:textId="4FAE08C9" w:rsidR="00FA7438" w:rsidRPr="00C02BF7" w:rsidRDefault="00F470B4" w:rsidP="00F6351E">
      <w:pPr>
        <w:pStyle w:val="ac"/>
        <w:jc w:val="both"/>
        <w:rPr>
          <w:rFonts w:ascii="Times New Roman" w:hAnsi="Times New Roman"/>
          <w:sz w:val="24"/>
          <w:szCs w:val="24"/>
        </w:rPr>
      </w:pPr>
      <w:bookmarkStart w:id="10" w:name="2175220277"/>
      <w:r w:rsidRPr="00C02BF7">
        <w:rPr>
          <w:rFonts w:ascii="Times New Roman" w:hAnsi="Times New Roman"/>
          <w:sz w:val="24"/>
          <w:szCs w:val="24"/>
        </w:rPr>
        <w:t>Биденза</w:t>
      </w:r>
      <w:r w:rsidR="00FA7438" w:rsidRPr="00C02BF7">
        <w:rPr>
          <w:rFonts w:ascii="Times New Roman" w:hAnsi="Times New Roman"/>
          <w:sz w:val="24"/>
          <w:szCs w:val="24"/>
        </w:rPr>
        <w:t xml:space="preserve"> предназначен</w:t>
      </w:r>
      <w:r w:rsidRPr="00C02BF7">
        <w:rPr>
          <w:rFonts w:ascii="Times New Roman" w:hAnsi="Times New Roman"/>
          <w:sz w:val="24"/>
          <w:szCs w:val="24"/>
        </w:rPr>
        <w:t>а</w:t>
      </w:r>
      <w:r w:rsidR="00FA7438" w:rsidRPr="00C02BF7">
        <w:rPr>
          <w:rFonts w:ascii="Times New Roman" w:hAnsi="Times New Roman"/>
          <w:sz w:val="24"/>
          <w:szCs w:val="24"/>
        </w:rPr>
        <w:t xml:space="preserve"> для перорального применения. Капсулы не следует разжевывать, растворять или открывать, их следует проглатывать целиком, запивая водой, их можно принимать независимо от приема пищи.</w:t>
      </w:r>
    </w:p>
    <w:bookmarkEnd w:id="9"/>
    <w:bookmarkEnd w:id="10"/>
    <w:p w14:paraId="224601F1" w14:textId="77777777" w:rsidR="00206C94" w:rsidRPr="00C02BF7" w:rsidRDefault="00206C94" w:rsidP="00F6351E">
      <w:pPr>
        <w:spacing w:after="0" w:line="240" w:lineRule="auto"/>
        <w:jc w:val="both"/>
        <w:rPr>
          <w:rFonts w:ascii="Times New Roman" w:eastAsia="Times New Roman" w:hAnsi="Times New Roman"/>
          <w:b/>
          <w:sz w:val="24"/>
          <w:szCs w:val="24"/>
          <w:lang w:eastAsia="ru-RU"/>
        </w:rPr>
      </w:pPr>
    </w:p>
    <w:p w14:paraId="72C53751" w14:textId="77777777" w:rsidR="007D0E84" w:rsidRPr="00C02BF7" w:rsidRDefault="00DB406A"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lastRenderedPageBreak/>
        <w:t>4.</w:t>
      </w:r>
      <w:r w:rsidR="00566737" w:rsidRPr="00C02BF7">
        <w:rPr>
          <w:rFonts w:ascii="Times New Roman" w:eastAsia="Times New Roman" w:hAnsi="Times New Roman"/>
          <w:b/>
          <w:sz w:val="24"/>
          <w:szCs w:val="24"/>
          <w:lang w:eastAsia="ru-RU"/>
        </w:rPr>
        <w:t>3</w:t>
      </w:r>
      <w:r w:rsidRPr="00C02BF7">
        <w:rPr>
          <w:rFonts w:ascii="Times New Roman" w:eastAsia="Times New Roman" w:hAnsi="Times New Roman"/>
          <w:b/>
          <w:sz w:val="24"/>
          <w:szCs w:val="24"/>
          <w:lang w:eastAsia="ru-RU"/>
        </w:rPr>
        <w:t xml:space="preserve"> </w:t>
      </w:r>
      <w:r w:rsidR="007D0E84" w:rsidRPr="00C02BF7">
        <w:rPr>
          <w:rFonts w:ascii="Times New Roman" w:eastAsia="Times New Roman" w:hAnsi="Times New Roman"/>
          <w:b/>
          <w:sz w:val="24"/>
          <w:szCs w:val="24"/>
          <w:lang w:eastAsia="ru-RU"/>
        </w:rPr>
        <w:t>Противопоказания</w:t>
      </w:r>
    </w:p>
    <w:p w14:paraId="12E8042E" w14:textId="14A4E391" w:rsidR="00A300B9" w:rsidRPr="00C02BF7" w:rsidRDefault="00972124" w:rsidP="00F6351E">
      <w:pPr>
        <w:tabs>
          <w:tab w:val="left" w:pos="8931"/>
        </w:tabs>
        <w:spacing w:after="0" w:line="240" w:lineRule="auto"/>
        <w:jc w:val="both"/>
        <w:rPr>
          <w:rFonts w:ascii="Times New Roman" w:hAnsi="Times New Roman"/>
          <w:sz w:val="24"/>
          <w:szCs w:val="24"/>
        </w:rPr>
      </w:pPr>
      <w:r w:rsidRPr="00C02BF7">
        <w:rPr>
          <w:rFonts w:ascii="Times New Roman" w:hAnsi="Times New Roman"/>
          <w:sz w:val="24"/>
          <w:szCs w:val="24"/>
        </w:rPr>
        <w:t xml:space="preserve">- </w:t>
      </w:r>
      <w:r w:rsidR="002701F7" w:rsidRPr="00C02BF7">
        <w:rPr>
          <w:rFonts w:ascii="Times New Roman" w:hAnsi="Times New Roman"/>
          <w:sz w:val="24"/>
          <w:szCs w:val="24"/>
        </w:rPr>
        <w:t>г</w:t>
      </w:r>
      <w:r w:rsidR="00A300B9" w:rsidRPr="00C02BF7">
        <w:rPr>
          <w:rFonts w:ascii="Times New Roman" w:hAnsi="Times New Roman"/>
          <w:sz w:val="24"/>
          <w:szCs w:val="24"/>
        </w:rPr>
        <w:t>иперчувствительность к действующему веществу (веществам) или к любому из вспомогательных веществ, перечисленных в разделе 6.1</w:t>
      </w:r>
    </w:p>
    <w:p w14:paraId="1A94B32C" w14:textId="1A241723" w:rsidR="00051E86" w:rsidRPr="00C02BF7" w:rsidRDefault="00C35778" w:rsidP="00F6351E">
      <w:pPr>
        <w:tabs>
          <w:tab w:val="left" w:pos="8931"/>
        </w:tabs>
        <w:spacing w:after="0" w:line="240" w:lineRule="auto"/>
        <w:jc w:val="both"/>
        <w:rPr>
          <w:rFonts w:ascii="Times New Roman" w:hAnsi="Times New Roman"/>
          <w:sz w:val="24"/>
          <w:szCs w:val="24"/>
        </w:rPr>
      </w:pPr>
      <w:r w:rsidRPr="00C02BF7">
        <w:rPr>
          <w:rFonts w:ascii="Times New Roman" w:hAnsi="Times New Roman"/>
          <w:sz w:val="24"/>
          <w:szCs w:val="24"/>
        </w:rPr>
        <w:t>-</w:t>
      </w:r>
      <w:r w:rsidR="00051E86" w:rsidRPr="00C02BF7">
        <w:rPr>
          <w:rFonts w:ascii="Times New Roman" w:hAnsi="Times New Roman"/>
          <w:sz w:val="24"/>
          <w:szCs w:val="24"/>
        </w:rPr>
        <w:t xml:space="preserve"> беременные женщины или женщины, планирующие беременность</w:t>
      </w:r>
      <w:r w:rsidR="00DC6218" w:rsidRPr="00C02BF7">
        <w:rPr>
          <w:rFonts w:ascii="Times New Roman" w:hAnsi="Times New Roman"/>
          <w:sz w:val="24"/>
          <w:szCs w:val="24"/>
        </w:rPr>
        <w:t xml:space="preserve"> (см. раздел 4.6 и 6.6)</w:t>
      </w:r>
    </w:p>
    <w:p w14:paraId="4491F908" w14:textId="64B3671A" w:rsidR="00761506" w:rsidRPr="00C02BF7" w:rsidRDefault="00761506" w:rsidP="00F6351E">
      <w:pPr>
        <w:tabs>
          <w:tab w:val="left" w:pos="8931"/>
        </w:tabs>
        <w:spacing w:after="0" w:line="240" w:lineRule="auto"/>
        <w:jc w:val="both"/>
        <w:rPr>
          <w:rFonts w:ascii="Times New Roman" w:hAnsi="Times New Roman"/>
          <w:sz w:val="24"/>
          <w:szCs w:val="24"/>
        </w:rPr>
      </w:pPr>
      <w:r w:rsidRPr="00C02BF7">
        <w:rPr>
          <w:rFonts w:ascii="Times New Roman" w:hAnsi="Times New Roman"/>
          <w:sz w:val="24"/>
          <w:szCs w:val="24"/>
        </w:rPr>
        <w:t>- детский и подростковый возраст до 18 лет</w:t>
      </w:r>
      <w:r w:rsidR="00051E86" w:rsidRPr="00C02BF7">
        <w:rPr>
          <w:rFonts w:ascii="Times New Roman" w:hAnsi="Times New Roman"/>
          <w:sz w:val="24"/>
          <w:szCs w:val="24"/>
        </w:rPr>
        <w:t xml:space="preserve"> (из-за наличия красителя в составе капсул)</w:t>
      </w:r>
    </w:p>
    <w:p w14:paraId="27A8D8F4" w14:textId="77777777" w:rsidR="00C35778" w:rsidRPr="00C02BF7" w:rsidRDefault="00C35778" w:rsidP="00F6351E">
      <w:pPr>
        <w:tabs>
          <w:tab w:val="left" w:pos="8931"/>
        </w:tabs>
        <w:spacing w:after="0" w:line="240" w:lineRule="auto"/>
        <w:jc w:val="both"/>
        <w:rPr>
          <w:rFonts w:ascii="Times New Roman" w:hAnsi="Times New Roman"/>
          <w:sz w:val="24"/>
          <w:szCs w:val="24"/>
        </w:rPr>
      </w:pPr>
    </w:p>
    <w:p w14:paraId="1397BE5E" w14:textId="77777777" w:rsidR="00206C94" w:rsidRPr="00C02BF7" w:rsidRDefault="00DB406A"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4.</w:t>
      </w:r>
      <w:r w:rsidR="009F72B0" w:rsidRPr="00C02BF7">
        <w:rPr>
          <w:rFonts w:ascii="Times New Roman" w:eastAsia="Times New Roman" w:hAnsi="Times New Roman"/>
          <w:b/>
          <w:sz w:val="24"/>
          <w:szCs w:val="24"/>
          <w:lang w:eastAsia="ru-RU"/>
        </w:rPr>
        <w:t>4</w:t>
      </w:r>
      <w:r w:rsidRPr="00C02BF7">
        <w:rPr>
          <w:rFonts w:ascii="Times New Roman" w:eastAsia="Times New Roman" w:hAnsi="Times New Roman"/>
          <w:b/>
          <w:sz w:val="24"/>
          <w:szCs w:val="24"/>
          <w:lang w:eastAsia="ru-RU"/>
        </w:rPr>
        <w:t xml:space="preserve"> </w:t>
      </w:r>
      <w:r w:rsidR="00566737" w:rsidRPr="00C02BF7">
        <w:rPr>
          <w:rFonts w:ascii="Times New Roman" w:hAnsi="Times New Roman"/>
          <w:b/>
          <w:sz w:val="24"/>
          <w:szCs w:val="24"/>
          <w:lang w:bidi="ru-RU"/>
        </w:rPr>
        <w:t xml:space="preserve">Особые указания и </w:t>
      </w:r>
      <w:r w:rsidR="007D0E84" w:rsidRPr="00C02BF7">
        <w:rPr>
          <w:rFonts w:ascii="Times New Roman" w:eastAsia="Times New Roman" w:hAnsi="Times New Roman"/>
          <w:b/>
          <w:sz w:val="24"/>
          <w:szCs w:val="24"/>
          <w:lang w:eastAsia="ru-RU"/>
        </w:rPr>
        <w:t xml:space="preserve">меры </w:t>
      </w:r>
      <w:r w:rsidR="00D9686A" w:rsidRPr="00C02BF7">
        <w:rPr>
          <w:rFonts w:ascii="Times New Roman" w:eastAsia="Times New Roman" w:hAnsi="Times New Roman"/>
          <w:b/>
          <w:sz w:val="24"/>
          <w:szCs w:val="24"/>
          <w:lang w:eastAsia="ru-RU"/>
        </w:rPr>
        <w:t>предосторожности при применении</w:t>
      </w:r>
    </w:p>
    <w:p w14:paraId="2BA234EC" w14:textId="77777777" w:rsidR="00C8418A" w:rsidRPr="00C02BF7" w:rsidRDefault="00C8418A" w:rsidP="00F6351E">
      <w:pPr>
        <w:pStyle w:val="ac"/>
        <w:jc w:val="both"/>
        <w:rPr>
          <w:rFonts w:ascii="Times New Roman" w:hAnsi="Times New Roman"/>
          <w:i/>
          <w:sz w:val="24"/>
          <w:szCs w:val="24"/>
        </w:rPr>
      </w:pPr>
      <w:bookmarkStart w:id="11" w:name="_Hlk172792268"/>
      <w:r w:rsidRPr="00C02BF7">
        <w:rPr>
          <w:rFonts w:ascii="Times New Roman" w:hAnsi="Times New Roman"/>
          <w:i/>
          <w:sz w:val="24"/>
          <w:szCs w:val="24"/>
        </w:rPr>
        <w:t>Риск развития судорог</w:t>
      </w:r>
    </w:p>
    <w:p w14:paraId="08D51EF3" w14:textId="52EBAE80"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Применение энзалутамида было связано со случаями развития судорог</w:t>
      </w:r>
      <w:r w:rsidR="00B71B56" w:rsidRPr="00C02BF7">
        <w:rPr>
          <w:rFonts w:ascii="Times New Roman" w:hAnsi="Times New Roman"/>
          <w:sz w:val="24"/>
          <w:szCs w:val="24"/>
        </w:rPr>
        <w:t xml:space="preserve"> (см. раздел 4.8)</w:t>
      </w:r>
      <w:r w:rsidRPr="00C02BF7">
        <w:rPr>
          <w:rFonts w:ascii="Times New Roman" w:hAnsi="Times New Roman"/>
          <w:sz w:val="24"/>
          <w:szCs w:val="24"/>
        </w:rPr>
        <w:t>. Решение о продолжении лечения у пациентов, у которых развивается приступ, следует рассматривать в каждом конкретном случае.</w:t>
      </w:r>
    </w:p>
    <w:p w14:paraId="73110240"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Синдром задней обратимой энцефалопатии</w:t>
      </w:r>
    </w:p>
    <w:p w14:paraId="6E90575E" w14:textId="10D788CC"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В ходе применения пациентами энзалутамида были зарегистрированы редкие сообщения о развитии синдрома задней обратимой энцефалопатии (PRES)</w:t>
      </w:r>
      <w:r w:rsidR="008B015C" w:rsidRPr="00C02BF7">
        <w:rPr>
          <w:rFonts w:ascii="Times New Roman" w:hAnsi="Times New Roman"/>
          <w:sz w:val="24"/>
          <w:szCs w:val="24"/>
        </w:rPr>
        <w:t xml:space="preserve"> (см. раздел 4.8)</w:t>
      </w:r>
      <w:r w:rsidRPr="00C02BF7">
        <w:rPr>
          <w:rFonts w:ascii="Times New Roman" w:hAnsi="Times New Roman"/>
          <w:sz w:val="24"/>
          <w:szCs w:val="24"/>
        </w:rPr>
        <w:t>. Синдром задней обратимой энцефалопатии – это редкое обратимое неврологическое заболевание</w:t>
      </w:r>
      <w:r w:rsidRPr="00C02BF7">
        <w:rPr>
          <w:sz w:val="24"/>
          <w:szCs w:val="24"/>
        </w:rPr>
        <w:t xml:space="preserve">, </w:t>
      </w:r>
      <w:r w:rsidRPr="00C02BF7">
        <w:rPr>
          <w:rFonts w:ascii="Times New Roman" w:hAnsi="Times New Roman"/>
          <w:sz w:val="24"/>
          <w:szCs w:val="24"/>
        </w:rPr>
        <w:t>которое может характеризоваться быстро развивающимися симптомами, такими как судороги, головная боль, спутанность сознания, слепота и другие зрительные и неврологические расстройства, сопровождаемые или несопровождаемые гипертензией. Диагноз синдром задней обратимой энцефалопатии должен быть подтвержден результатами томографии головного мозга, лучше всего результатами МРТ. Рекомендуется прекратить прием препарата Биденза при подтвержденном диагнозе.</w:t>
      </w:r>
    </w:p>
    <w:p w14:paraId="7F1549F1" w14:textId="4AA3F85A" w:rsidR="00D708E3" w:rsidRPr="00C02BF7" w:rsidRDefault="00D708E3" w:rsidP="00F6351E">
      <w:pPr>
        <w:pStyle w:val="ac"/>
        <w:jc w:val="both"/>
        <w:rPr>
          <w:rFonts w:ascii="Times New Roman" w:hAnsi="Times New Roman"/>
          <w:i/>
          <w:iCs/>
          <w:sz w:val="24"/>
          <w:szCs w:val="24"/>
        </w:rPr>
      </w:pPr>
      <w:r w:rsidRPr="00C02BF7">
        <w:rPr>
          <w:rFonts w:ascii="Times New Roman" w:hAnsi="Times New Roman"/>
          <w:i/>
          <w:iCs/>
          <w:sz w:val="24"/>
          <w:szCs w:val="24"/>
        </w:rPr>
        <w:t>Вторичный эпизод первичного злокачественного новообразования</w:t>
      </w:r>
    </w:p>
    <w:p w14:paraId="6EC297D0" w14:textId="0735689A" w:rsidR="00D708E3" w:rsidRPr="00C02BF7" w:rsidRDefault="00D708E3" w:rsidP="00F6351E">
      <w:pPr>
        <w:pStyle w:val="ac"/>
        <w:jc w:val="both"/>
        <w:rPr>
          <w:rFonts w:ascii="Times New Roman" w:hAnsi="Times New Roman"/>
          <w:sz w:val="24"/>
          <w:szCs w:val="24"/>
        </w:rPr>
      </w:pPr>
      <w:r w:rsidRPr="00C02BF7">
        <w:rPr>
          <w:rFonts w:ascii="Times New Roman" w:hAnsi="Times New Roman"/>
          <w:sz w:val="24"/>
          <w:szCs w:val="24"/>
        </w:rPr>
        <w:t xml:space="preserve">В ходе клинических исследований сообщалось о случаях вторичного эпизода первичных злокачественных новообразований у пациентов, получавших энзалутамид. В клинических исследованиях 3 фазы наиболее частыми случаями, о которых сообщалось у пациентов, получавших энзалутамид, и чаще, чем плацебо, являлись рак мочевого пузыря (0,3%), аденокарцинома толстой кишки (0,2%), переходно-клеточный рак (0,2%) и </w:t>
      </w:r>
      <w:r w:rsidR="00F6351E" w:rsidRPr="00C02BF7">
        <w:rPr>
          <w:rFonts w:ascii="Times New Roman" w:hAnsi="Times New Roman"/>
          <w:sz w:val="24"/>
          <w:szCs w:val="24"/>
        </w:rPr>
        <w:t xml:space="preserve">злокачественная меланома </w:t>
      </w:r>
      <w:r w:rsidRPr="00C02BF7">
        <w:rPr>
          <w:rFonts w:ascii="Times New Roman" w:hAnsi="Times New Roman"/>
          <w:sz w:val="24"/>
          <w:szCs w:val="24"/>
        </w:rPr>
        <w:t>(0,</w:t>
      </w:r>
      <w:r w:rsidR="00F6351E" w:rsidRPr="00C02BF7">
        <w:rPr>
          <w:rFonts w:ascii="Times New Roman" w:hAnsi="Times New Roman"/>
          <w:sz w:val="24"/>
          <w:szCs w:val="24"/>
        </w:rPr>
        <w:t>2</w:t>
      </w:r>
      <w:r w:rsidRPr="00C02BF7">
        <w:rPr>
          <w:rFonts w:ascii="Times New Roman" w:hAnsi="Times New Roman"/>
          <w:sz w:val="24"/>
          <w:szCs w:val="24"/>
        </w:rPr>
        <w:t>%).</w:t>
      </w:r>
    </w:p>
    <w:p w14:paraId="0B61E305" w14:textId="286A2C18" w:rsidR="00D708E3" w:rsidRPr="00C02BF7" w:rsidRDefault="00D708E3" w:rsidP="00F6351E">
      <w:pPr>
        <w:pStyle w:val="ac"/>
        <w:jc w:val="both"/>
        <w:rPr>
          <w:rFonts w:ascii="Times New Roman" w:hAnsi="Times New Roman"/>
          <w:sz w:val="24"/>
          <w:szCs w:val="24"/>
        </w:rPr>
      </w:pPr>
      <w:r w:rsidRPr="00C02BF7">
        <w:rPr>
          <w:rFonts w:ascii="Times New Roman" w:hAnsi="Times New Roman"/>
          <w:sz w:val="24"/>
          <w:szCs w:val="24"/>
        </w:rPr>
        <w:t>Пациентам следует незамедлительно обратиться к врачу, если во время лечения энзалутамидом они замечают признаки желудочно-кишечного кровотечения, макроскопическую гематурию или другие симптомы, такие как дизурия или позывы к мочеиспусканию.</w:t>
      </w:r>
    </w:p>
    <w:p w14:paraId="3274B6BF" w14:textId="77777777" w:rsidR="00C8418A" w:rsidRPr="00C02BF7" w:rsidRDefault="00C8418A" w:rsidP="00F6351E">
      <w:pPr>
        <w:pStyle w:val="ac"/>
        <w:jc w:val="both"/>
        <w:rPr>
          <w:rFonts w:ascii="Times New Roman" w:hAnsi="Times New Roman"/>
          <w:bCs/>
          <w:i/>
          <w:sz w:val="24"/>
          <w:szCs w:val="24"/>
        </w:rPr>
      </w:pPr>
      <w:r w:rsidRPr="00C02BF7">
        <w:rPr>
          <w:rFonts w:ascii="Times New Roman" w:hAnsi="Times New Roman"/>
          <w:bCs/>
          <w:i/>
          <w:sz w:val="24"/>
          <w:szCs w:val="24"/>
        </w:rPr>
        <w:t>Одновременное применение с другими лекарственными средствами</w:t>
      </w:r>
    </w:p>
    <w:p w14:paraId="42939221" w14:textId="6590C2DB" w:rsidR="00C8418A" w:rsidRPr="00C02BF7" w:rsidRDefault="00C8418A" w:rsidP="00F6351E">
      <w:pPr>
        <w:pStyle w:val="ac"/>
        <w:jc w:val="both"/>
        <w:rPr>
          <w:rFonts w:ascii="Times New Roman" w:hAnsi="Times New Roman"/>
          <w:bCs/>
          <w:sz w:val="24"/>
          <w:szCs w:val="24"/>
        </w:rPr>
      </w:pPr>
      <w:r w:rsidRPr="00C02BF7">
        <w:rPr>
          <w:rFonts w:ascii="Times New Roman" w:hAnsi="Times New Roman"/>
          <w:bCs/>
          <w:sz w:val="24"/>
          <w:szCs w:val="24"/>
        </w:rPr>
        <w:t>Энзалутамид является мощным индуктором ферментов и может привести к снижению эффективности многих часто используемых лекарственных средств</w:t>
      </w:r>
      <w:r w:rsidR="004813D7" w:rsidRPr="00C02BF7">
        <w:rPr>
          <w:rFonts w:ascii="Times New Roman" w:hAnsi="Times New Roman"/>
          <w:bCs/>
          <w:sz w:val="24"/>
          <w:szCs w:val="24"/>
        </w:rPr>
        <w:t xml:space="preserve"> (см. раздел 4.5)</w:t>
      </w:r>
      <w:r w:rsidRPr="00C02BF7">
        <w:rPr>
          <w:rFonts w:ascii="Times New Roman" w:hAnsi="Times New Roman"/>
          <w:bCs/>
          <w:sz w:val="24"/>
          <w:szCs w:val="24"/>
        </w:rPr>
        <w:t xml:space="preserve">. Поэтому, начиная лечение Бидензой, необходимо провести анализ сопутствующих лекарственных средств. </w:t>
      </w:r>
    </w:p>
    <w:p w14:paraId="3259E68A" w14:textId="7A5E1C0E"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Следует избегать одновременного применения энзалутамида с лекарственными средствами, которые являются чувствительными субстратами многих ферментов или переносчиков</w:t>
      </w:r>
      <w:r w:rsidR="004813D7" w:rsidRPr="00C02BF7">
        <w:rPr>
          <w:rFonts w:ascii="Times New Roman" w:hAnsi="Times New Roman"/>
          <w:sz w:val="24"/>
          <w:szCs w:val="24"/>
        </w:rPr>
        <w:t xml:space="preserve"> (см. раздел 4.5)</w:t>
      </w:r>
      <w:r w:rsidRPr="00C02BF7">
        <w:rPr>
          <w:rFonts w:ascii="Times New Roman" w:hAnsi="Times New Roman"/>
          <w:sz w:val="24"/>
          <w:szCs w:val="24"/>
        </w:rPr>
        <w:t>, если их терапевтическое воздействие имеет большое значение для пациента, а также если на основании контроля эффективности и концентрации в плазме невозможно скорректировать дозу.</w:t>
      </w:r>
    </w:p>
    <w:p w14:paraId="3DEDFAD9" w14:textId="4002D495"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Следует избегать одновременного применения с варфарином и кумарин-подобными антикоагулянтами. Если энзалутамид используется совместно с антикоагулянтом, который метаболизируется ферментом CYP2C9 (например, варфарин или аценокумарол), требуется дополнительный контроль международного нормализованного отношения (МНО)</w:t>
      </w:r>
      <w:r w:rsidR="004813D7" w:rsidRPr="00C02BF7">
        <w:rPr>
          <w:rFonts w:ascii="Times New Roman" w:hAnsi="Times New Roman"/>
          <w:sz w:val="24"/>
          <w:szCs w:val="24"/>
        </w:rPr>
        <w:t xml:space="preserve"> (см. раздел 4.5)</w:t>
      </w:r>
      <w:r w:rsidRPr="00C02BF7">
        <w:rPr>
          <w:rFonts w:ascii="Times New Roman" w:hAnsi="Times New Roman"/>
          <w:sz w:val="24"/>
          <w:szCs w:val="24"/>
        </w:rPr>
        <w:t>.</w:t>
      </w:r>
    </w:p>
    <w:p w14:paraId="6DBD31F1"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Почечная недостаточность</w:t>
      </w:r>
    </w:p>
    <w:p w14:paraId="0E31E5F6" w14:textId="77777777"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С осторожностью следует назначать пациентам с тяжелой почечной недостаточностью, так как действие энзалутамида в этой группе пациентов не изучено.</w:t>
      </w:r>
    </w:p>
    <w:p w14:paraId="2B4FC823"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 xml:space="preserve">Тяжелая печеночная недостаточность </w:t>
      </w:r>
    </w:p>
    <w:p w14:paraId="2EBDC247" w14:textId="102F4E37" w:rsidR="00C8418A" w:rsidRPr="00C02BF7" w:rsidRDefault="00C8418A" w:rsidP="00F6351E">
      <w:pPr>
        <w:pStyle w:val="ac"/>
        <w:jc w:val="both"/>
        <w:rPr>
          <w:rFonts w:ascii="Times New Roman" w:hAnsi="Times New Roman"/>
          <w:i/>
          <w:strike/>
          <w:color w:val="FF0000"/>
          <w:sz w:val="24"/>
          <w:szCs w:val="24"/>
        </w:rPr>
      </w:pPr>
      <w:r w:rsidRPr="00C02BF7">
        <w:rPr>
          <w:rFonts w:ascii="Times New Roman" w:hAnsi="Times New Roman"/>
          <w:sz w:val="24"/>
          <w:szCs w:val="24"/>
        </w:rPr>
        <w:lastRenderedPageBreak/>
        <w:t>Увеличение периода полувыведения лекарственного средства наблюдается у пациентов с тяжелой печеночной недостаточностью, что возможно связано с увеличением распределения в тканях. Клиническая значимость этого наблюдения остается неизвестной. Тем не менее может потребоваться длительное время для достижения стабильных концентраций, и может быть увеличено время до достижения максимального фармакологического эффекта, а также время до начала и снижения индукции ферментов</w:t>
      </w:r>
      <w:r w:rsidR="007D591A" w:rsidRPr="00C02BF7">
        <w:rPr>
          <w:rFonts w:ascii="Times New Roman" w:hAnsi="Times New Roman"/>
          <w:sz w:val="24"/>
          <w:szCs w:val="24"/>
        </w:rPr>
        <w:t xml:space="preserve"> (см. раздел 4.5)</w:t>
      </w:r>
      <w:r w:rsidRPr="00C02BF7">
        <w:rPr>
          <w:rFonts w:ascii="Times New Roman" w:hAnsi="Times New Roman"/>
          <w:sz w:val="24"/>
          <w:szCs w:val="24"/>
        </w:rPr>
        <w:t>.</w:t>
      </w:r>
    </w:p>
    <w:p w14:paraId="40D2F649"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Недавно перенесенные сердечно-сосудистые заболевания</w:t>
      </w:r>
    </w:p>
    <w:p w14:paraId="783F15D9" w14:textId="77777777" w:rsidR="00C8418A" w:rsidRPr="00C02BF7" w:rsidRDefault="00C8418A" w:rsidP="00F6351E">
      <w:pPr>
        <w:pStyle w:val="ac"/>
        <w:jc w:val="both"/>
        <w:rPr>
          <w:rFonts w:ascii="Times New Roman" w:hAnsi="Times New Roman"/>
          <w:strike/>
          <w:sz w:val="24"/>
          <w:szCs w:val="24"/>
        </w:rPr>
      </w:pPr>
      <w:r w:rsidRPr="00C02BF7">
        <w:rPr>
          <w:rFonts w:ascii="Times New Roman" w:hAnsi="Times New Roman"/>
          <w:sz w:val="24"/>
          <w:szCs w:val="24"/>
        </w:rPr>
        <w:t>Известно, что в исследования III фазы не были включены пациенты, которые недавно перенесли инфаркт миокарда (в течение последних 6 месяцев) или страдают нестабильной стенокардией (в течение последних 3 месяцев), сердечной недостаточностью класса III или IV по шкале Нью-Йоркской кардиологической ассоциации (NYHA) за исключением пациентов с фракцией выброса левого желудочка (ФВЛЖ) более 45%, брадикардией или неконтролируемой артериальной гипертензией. Это необходимо принять во внимание при назначении энзалутамида таким пациентам.</w:t>
      </w:r>
    </w:p>
    <w:p w14:paraId="2736230A" w14:textId="77777777" w:rsidR="00C8418A" w:rsidRPr="00C02BF7" w:rsidRDefault="00C8418A" w:rsidP="00F6351E">
      <w:pPr>
        <w:pStyle w:val="ac"/>
        <w:jc w:val="both"/>
        <w:rPr>
          <w:rFonts w:ascii="Times New Roman" w:hAnsi="Times New Roman"/>
          <w:i/>
          <w:iCs/>
          <w:sz w:val="24"/>
          <w:szCs w:val="24"/>
        </w:rPr>
      </w:pPr>
      <w:r w:rsidRPr="00C02BF7">
        <w:rPr>
          <w:rFonts w:ascii="Times New Roman" w:hAnsi="Times New Roman"/>
          <w:i/>
          <w:iCs/>
          <w:sz w:val="24"/>
          <w:szCs w:val="24"/>
        </w:rPr>
        <w:t xml:space="preserve">Андрогендепривационная терапия может приводить к удлинению интервала </w:t>
      </w:r>
      <w:r w:rsidRPr="00C02BF7">
        <w:rPr>
          <w:rFonts w:ascii="Times New Roman" w:hAnsi="Times New Roman"/>
          <w:i/>
          <w:iCs/>
          <w:sz w:val="24"/>
          <w:szCs w:val="24"/>
          <w:lang w:val="en-US"/>
        </w:rPr>
        <w:t>QT</w:t>
      </w:r>
      <w:r w:rsidRPr="00C02BF7">
        <w:rPr>
          <w:rFonts w:ascii="Times New Roman" w:hAnsi="Times New Roman"/>
          <w:i/>
          <w:iCs/>
          <w:sz w:val="24"/>
          <w:szCs w:val="24"/>
        </w:rPr>
        <w:t xml:space="preserve"> </w:t>
      </w:r>
    </w:p>
    <w:p w14:paraId="62EAFE30" w14:textId="288EF03B"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 xml:space="preserve">Перед началом терапии энзалутамидом врач оценивает соотношения риска и пользы с учетом вероятности трепетания/мерцания желудочков у пациентов с наличием в анамнезе случаев удлинения интервала </w:t>
      </w:r>
      <w:r w:rsidRPr="00C02BF7">
        <w:rPr>
          <w:rFonts w:ascii="Times New Roman" w:hAnsi="Times New Roman"/>
          <w:sz w:val="24"/>
          <w:szCs w:val="24"/>
          <w:lang w:val="en-US"/>
        </w:rPr>
        <w:t>QT</w:t>
      </w:r>
      <w:r w:rsidR="00F33394" w:rsidRPr="00C02BF7">
        <w:rPr>
          <w:rFonts w:ascii="Times New Roman" w:hAnsi="Times New Roman"/>
          <w:sz w:val="24"/>
          <w:szCs w:val="24"/>
        </w:rPr>
        <w:t xml:space="preserve"> (см. раздел 4.5)</w:t>
      </w:r>
      <w:r w:rsidRPr="00C02BF7">
        <w:rPr>
          <w:rFonts w:ascii="Times New Roman" w:hAnsi="Times New Roman"/>
          <w:sz w:val="24"/>
          <w:szCs w:val="24"/>
        </w:rPr>
        <w:t xml:space="preserve"> или факторов риска его возникновения, а также у пациентов, получающих комплексную терапию, включающую препараты, которые могут приводить к удлинению интервала </w:t>
      </w:r>
      <w:r w:rsidRPr="00C02BF7">
        <w:rPr>
          <w:rFonts w:ascii="Times New Roman" w:hAnsi="Times New Roman"/>
          <w:sz w:val="24"/>
          <w:szCs w:val="24"/>
          <w:lang w:val="en-US"/>
        </w:rPr>
        <w:t>QT</w:t>
      </w:r>
      <w:r w:rsidRPr="00C02BF7">
        <w:rPr>
          <w:rFonts w:ascii="Times New Roman" w:hAnsi="Times New Roman"/>
          <w:sz w:val="24"/>
          <w:szCs w:val="24"/>
        </w:rPr>
        <w:t xml:space="preserve">. </w:t>
      </w:r>
    </w:p>
    <w:p w14:paraId="6C26632F"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Применение во время курса химиотерапии</w:t>
      </w:r>
    </w:p>
    <w:p w14:paraId="10B54651" w14:textId="28172D92" w:rsidR="00981D0A" w:rsidRPr="00C02BF7" w:rsidRDefault="00C8418A" w:rsidP="0071555C">
      <w:pPr>
        <w:pStyle w:val="ac"/>
        <w:jc w:val="both"/>
        <w:rPr>
          <w:rFonts w:ascii="Times New Roman" w:hAnsi="Times New Roman"/>
          <w:sz w:val="24"/>
          <w:szCs w:val="24"/>
        </w:rPr>
      </w:pPr>
      <w:r w:rsidRPr="00C02BF7">
        <w:rPr>
          <w:rFonts w:ascii="Times New Roman" w:hAnsi="Times New Roman"/>
          <w:sz w:val="24"/>
          <w:szCs w:val="24"/>
        </w:rPr>
        <w:t>Безопасность и эффективность одновременного применения энзалутамида во время курса цитотоксической химиотерапии не установлена. Одновременный прием энзалутамида не оказывает клинически значимого эффекта на фармакокинетику внутривенно введенного доцетаксела</w:t>
      </w:r>
      <w:r w:rsidR="0016589B" w:rsidRPr="00C02BF7">
        <w:rPr>
          <w:rFonts w:ascii="Times New Roman" w:hAnsi="Times New Roman"/>
          <w:sz w:val="24"/>
          <w:szCs w:val="24"/>
        </w:rPr>
        <w:t xml:space="preserve"> (см. раздел 4.5)</w:t>
      </w:r>
      <w:r w:rsidRPr="00C02BF7">
        <w:rPr>
          <w:rFonts w:ascii="Times New Roman" w:hAnsi="Times New Roman"/>
          <w:sz w:val="24"/>
          <w:szCs w:val="24"/>
        </w:rPr>
        <w:t xml:space="preserve">; тем не менее, нельзя исключать увеличение частоты развития нейтропении, вызванной приемом доцетаксела. </w:t>
      </w:r>
      <w:bookmarkStart w:id="12" w:name="_Hlk118274489"/>
    </w:p>
    <w:p w14:paraId="421FDB55" w14:textId="77777777" w:rsidR="00981D0A" w:rsidRPr="00C02BF7" w:rsidRDefault="00981D0A" w:rsidP="00981D0A">
      <w:pPr>
        <w:pStyle w:val="ac"/>
        <w:jc w:val="both"/>
        <w:rPr>
          <w:rFonts w:ascii="Times New Roman" w:hAnsi="Times New Roman"/>
          <w:i/>
          <w:sz w:val="24"/>
          <w:szCs w:val="24"/>
        </w:rPr>
      </w:pPr>
      <w:r w:rsidRPr="00C02BF7">
        <w:rPr>
          <w:rFonts w:ascii="Times New Roman" w:hAnsi="Times New Roman"/>
          <w:i/>
          <w:sz w:val="24"/>
          <w:szCs w:val="24"/>
        </w:rPr>
        <w:t>Тяжелые кожные реакции</w:t>
      </w:r>
    </w:p>
    <w:p w14:paraId="5B2E2EDC" w14:textId="77777777" w:rsidR="00981D0A" w:rsidRPr="00C02BF7" w:rsidRDefault="00981D0A" w:rsidP="00981D0A">
      <w:pPr>
        <w:pStyle w:val="ac"/>
        <w:jc w:val="both"/>
        <w:rPr>
          <w:rFonts w:ascii="Times New Roman" w:hAnsi="Times New Roman"/>
          <w:sz w:val="24"/>
          <w:szCs w:val="24"/>
        </w:rPr>
      </w:pPr>
      <w:r w:rsidRPr="00C02BF7">
        <w:rPr>
          <w:rFonts w:ascii="Times New Roman" w:hAnsi="Times New Roman"/>
          <w:sz w:val="24"/>
          <w:szCs w:val="24"/>
        </w:rPr>
        <w:t>При лечении энзалутамидом сообщалось о тяжелых кожных побочных реакциях (ТКПР), включая синдром Стивенса-Джонсона, который может быть опасен для жизни или привести к летальному исходу.</w:t>
      </w:r>
    </w:p>
    <w:p w14:paraId="36361CEA" w14:textId="55000FFD" w:rsidR="00981D0A" w:rsidRPr="00C02BF7" w:rsidRDefault="00981D0A" w:rsidP="00981D0A">
      <w:pPr>
        <w:pStyle w:val="ac"/>
        <w:jc w:val="both"/>
        <w:rPr>
          <w:rFonts w:ascii="Times New Roman" w:hAnsi="Times New Roman"/>
          <w:sz w:val="24"/>
          <w:szCs w:val="24"/>
        </w:rPr>
      </w:pPr>
      <w:r w:rsidRPr="00C02BF7">
        <w:rPr>
          <w:rFonts w:ascii="Times New Roman" w:hAnsi="Times New Roman"/>
          <w:sz w:val="24"/>
          <w:szCs w:val="24"/>
        </w:rPr>
        <w:t>Во время назначения препарата пациенты должны быть проинформированы о признаках и симптомах кожных реакций, а также пройти тщательный мониторинг на предмет их развития.</w:t>
      </w:r>
    </w:p>
    <w:p w14:paraId="7491F0EE" w14:textId="1C3BF0D0" w:rsidR="00981D0A" w:rsidRPr="00C02BF7" w:rsidRDefault="00981D0A" w:rsidP="00981D0A">
      <w:pPr>
        <w:pStyle w:val="ac"/>
        <w:jc w:val="both"/>
        <w:rPr>
          <w:rFonts w:ascii="Times New Roman" w:hAnsi="Times New Roman"/>
          <w:sz w:val="24"/>
          <w:szCs w:val="24"/>
        </w:rPr>
      </w:pPr>
      <w:r w:rsidRPr="00C02BF7">
        <w:rPr>
          <w:rFonts w:ascii="Times New Roman" w:hAnsi="Times New Roman"/>
          <w:sz w:val="24"/>
          <w:szCs w:val="24"/>
        </w:rPr>
        <w:t>При появлении признаков и симптомов, указывающих на эту реакцию, энзалутамид следует немедленно отменить и рассмотреть возможность применения альтернативного лечения (при необходимости).</w:t>
      </w:r>
    </w:p>
    <w:p w14:paraId="6CF64538" w14:textId="6687F9FE" w:rsidR="0071555C" w:rsidRPr="00C02BF7" w:rsidRDefault="0071555C" w:rsidP="0071555C">
      <w:pPr>
        <w:pStyle w:val="ac"/>
        <w:jc w:val="both"/>
        <w:rPr>
          <w:rFonts w:ascii="Times New Roman" w:hAnsi="Times New Roman"/>
          <w:i/>
          <w:sz w:val="24"/>
          <w:szCs w:val="24"/>
        </w:rPr>
      </w:pPr>
      <w:r w:rsidRPr="00C02BF7">
        <w:rPr>
          <w:rFonts w:ascii="Times New Roman" w:hAnsi="Times New Roman"/>
          <w:i/>
          <w:sz w:val="24"/>
          <w:szCs w:val="24"/>
        </w:rPr>
        <w:t xml:space="preserve">Реакции гиперчувствительности </w:t>
      </w:r>
    </w:p>
    <w:p w14:paraId="18CC3412" w14:textId="42922CEF" w:rsidR="0071555C" w:rsidRPr="00C02BF7" w:rsidRDefault="0071555C" w:rsidP="00F6351E">
      <w:pPr>
        <w:pStyle w:val="ac"/>
        <w:jc w:val="both"/>
        <w:rPr>
          <w:rFonts w:ascii="Times New Roman" w:hAnsi="Times New Roman"/>
          <w:strike/>
          <w:sz w:val="24"/>
          <w:szCs w:val="24"/>
        </w:rPr>
      </w:pPr>
      <w:r w:rsidRPr="00C02BF7">
        <w:rPr>
          <w:rFonts w:ascii="Times New Roman" w:hAnsi="Times New Roman"/>
          <w:sz w:val="24"/>
          <w:szCs w:val="24"/>
        </w:rPr>
        <w:t>При применении энзалутамида наблюдались аллергические реакции, которые проявлялись симптомами, включая, но не ограничиваясь, сыпь</w:t>
      </w:r>
      <w:r w:rsidR="00CB2F21" w:rsidRPr="00C02BF7">
        <w:rPr>
          <w:rFonts w:ascii="Times New Roman" w:hAnsi="Times New Roman"/>
          <w:sz w:val="24"/>
          <w:szCs w:val="24"/>
        </w:rPr>
        <w:t>,</w:t>
      </w:r>
      <w:r w:rsidRPr="00C02BF7">
        <w:rPr>
          <w:rFonts w:ascii="Times New Roman" w:hAnsi="Times New Roman"/>
          <w:sz w:val="24"/>
          <w:szCs w:val="24"/>
        </w:rPr>
        <w:t xml:space="preserve"> отек лица, языка, губ или глотки (см. раздел 4.8).</w:t>
      </w:r>
      <w:r w:rsidRPr="00C02BF7">
        <w:t xml:space="preserve"> </w:t>
      </w:r>
    </w:p>
    <w:p w14:paraId="3775C057" w14:textId="04DF4FAA" w:rsidR="00981D0A" w:rsidRPr="00C02BF7" w:rsidRDefault="00F6351E" w:rsidP="00F6351E">
      <w:pPr>
        <w:pStyle w:val="ac"/>
        <w:jc w:val="both"/>
        <w:rPr>
          <w:rFonts w:ascii="Times New Roman" w:hAnsi="Times New Roman"/>
          <w:i/>
          <w:iCs/>
          <w:sz w:val="24"/>
          <w:szCs w:val="24"/>
        </w:rPr>
      </w:pPr>
      <w:r w:rsidRPr="00C02BF7">
        <w:rPr>
          <w:rFonts w:ascii="Times New Roman" w:hAnsi="Times New Roman"/>
          <w:i/>
          <w:iCs/>
          <w:sz w:val="24"/>
          <w:szCs w:val="24"/>
        </w:rPr>
        <w:t xml:space="preserve">Биденза </w:t>
      </w:r>
      <w:bookmarkEnd w:id="12"/>
      <w:r w:rsidRPr="00C02BF7">
        <w:rPr>
          <w:rFonts w:ascii="Times New Roman" w:hAnsi="Times New Roman"/>
          <w:i/>
          <w:iCs/>
          <w:sz w:val="24"/>
          <w:szCs w:val="24"/>
        </w:rPr>
        <w:t xml:space="preserve">в качестве монотерапии у пациентов с </w:t>
      </w:r>
      <w:r w:rsidR="00981D0A" w:rsidRPr="00C02BF7">
        <w:rPr>
          <w:rFonts w:ascii="Times New Roman" w:hAnsi="Times New Roman"/>
          <w:i/>
          <w:iCs/>
          <w:sz w:val="24"/>
          <w:szCs w:val="24"/>
        </w:rPr>
        <w:t xml:space="preserve">биохимическим рецидивирующим (БКР) неметастатическим гормоночувствительным раком </w:t>
      </w:r>
      <w:r w:rsidR="00044A66" w:rsidRPr="00C02BF7">
        <w:rPr>
          <w:rFonts w:ascii="Times New Roman" w:hAnsi="Times New Roman"/>
          <w:i/>
          <w:iCs/>
          <w:sz w:val="24"/>
          <w:szCs w:val="24"/>
        </w:rPr>
        <w:t xml:space="preserve">простаты </w:t>
      </w:r>
      <w:r w:rsidR="00981D0A" w:rsidRPr="00C02BF7">
        <w:rPr>
          <w:rFonts w:ascii="Times New Roman" w:hAnsi="Times New Roman"/>
          <w:i/>
          <w:iCs/>
          <w:sz w:val="24"/>
          <w:szCs w:val="24"/>
        </w:rPr>
        <w:t>(нмГЧРП) высокого риска</w:t>
      </w:r>
    </w:p>
    <w:p w14:paraId="3FC5F6CD" w14:textId="4731F369" w:rsidR="00D555B9" w:rsidRPr="00C02BF7" w:rsidRDefault="00D555B9" w:rsidP="00F6351E">
      <w:pPr>
        <w:pStyle w:val="ac"/>
        <w:jc w:val="both"/>
        <w:rPr>
          <w:rFonts w:ascii="Times New Roman" w:hAnsi="Times New Roman"/>
          <w:sz w:val="24"/>
          <w:szCs w:val="24"/>
        </w:rPr>
      </w:pPr>
      <w:r w:rsidRPr="00C02BF7">
        <w:rPr>
          <w:rFonts w:ascii="Times New Roman" w:hAnsi="Times New Roman"/>
          <w:sz w:val="24"/>
          <w:szCs w:val="24"/>
        </w:rPr>
        <w:t xml:space="preserve">Результаты исследования EMBARK показывают, что </w:t>
      </w:r>
      <w:r w:rsidR="00BC6B8A" w:rsidRPr="00C02BF7">
        <w:rPr>
          <w:rFonts w:ascii="Times New Roman" w:hAnsi="Times New Roman"/>
          <w:sz w:val="24"/>
          <w:szCs w:val="24"/>
        </w:rPr>
        <w:t>энзалутамид</w:t>
      </w:r>
      <w:r w:rsidRPr="00C02BF7">
        <w:rPr>
          <w:rFonts w:ascii="Times New Roman" w:hAnsi="Times New Roman"/>
          <w:sz w:val="24"/>
          <w:szCs w:val="24"/>
        </w:rPr>
        <w:t xml:space="preserve"> в качестве монотерапии и в сочетании с андрогендепривационной терапией не является эквивалентным вариантом лечения у пациентов с биохимическим рецидивирующим неметастатическим гормоночувствительным раком простаты высокого риска (см. разделы 4.8 и 5.1). </w:t>
      </w:r>
      <w:r w:rsidR="00BC6B8A" w:rsidRPr="00C02BF7">
        <w:rPr>
          <w:rFonts w:ascii="Times New Roman" w:hAnsi="Times New Roman"/>
          <w:sz w:val="24"/>
          <w:szCs w:val="24"/>
        </w:rPr>
        <w:t>Энзалутамид</w:t>
      </w:r>
      <w:r w:rsidRPr="00C02BF7">
        <w:rPr>
          <w:rFonts w:ascii="Times New Roman" w:hAnsi="Times New Roman"/>
          <w:sz w:val="24"/>
          <w:szCs w:val="24"/>
        </w:rPr>
        <w:t xml:space="preserve"> в сочетании с андрогендепривационной терапией считается предпочтительным вариантом лечения, за исключением случаев, когда добавление андрогендепривационной терапии может привести к неприемлемой токсичности или риску. </w:t>
      </w:r>
    </w:p>
    <w:p w14:paraId="447566E0" w14:textId="77777777" w:rsidR="0071555C" w:rsidRPr="00C02BF7" w:rsidRDefault="0071555C" w:rsidP="0071555C">
      <w:pPr>
        <w:pStyle w:val="ac"/>
        <w:jc w:val="both"/>
        <w:rPr>
          <w:rFonts w:ascii="Times New Roman" w:hAnsi="Times New Roman"/>
          <w:i/>
          <w:sz w:val="24"/>
          <w:szCs w:val="24"/>
        </w:rPr>
      </w:pPr>
      <w:r w:rsidRPr="00C02BF7">
        <w:rPr>
          <w:rFonts w:ascii="Times New Roman" w:hAnsi="Times New Roman"/>
          <w:i/>
          <w:sz w:val="24"/>
          <w:szCs w:val="24"/>
        </w:rPr>
        <w:t>Вспомогательные вещества</w:t>
      </w:r>
    </w:p>
    <w:p w14:paraId="66F86CEC" w14:textId="77777777" w:rsidR="0071555C" w:rsidRPr="00C02BF7" w:rsidRDefault="0071555C" w:rsidP="0071555C">
      <w:pPr>
        <w:pStyle w:val="ac"/>
        <w:jc w:val="both"/>
        <w:rPr>
          <w:rFonts w:ascii="Times New Roman" w:hAnsi="Times New Roman"/>
          <w:sz w:val="24"/>
          <w:szCs w:val="24"/>
        </w:rPr>
      </w:pPr>
      <w:r w:rsidRPr="00C02BF7">
        <w:rPr>
          <w:rFonts w:ascii="Times New Roman" w:hAnsi="Times New Roman"/>
          <w:sz w:val="24"/>
          <w:szCs w:val="24"/>
        </w:rPr>
        <w:lastRenderedPageBreak/>
        <w:t xml:space="preserve">Препарат Биденза содержит лактозу. Пациенты с </w:t>
      </w:r>
      <w:r w:rsidRPr="00C02BF7">
        <w:rPr>
          <w:rFonts w:ascii="Times New Roman" w:hAnsi="Times New Roman"/>
          <w:bCs/>
          <w:color w:val="000000"/>
          <w:spacing w:val="-3"/>
          <w:sz w:val="24"/>
          <w:szCs w:val="24"/>
        </w:rPr>
        <w:t xml:space="preserve">наследственной непереносимостью галактозы, дефицитом фермента Lapp-лактазы, мальабсорбции глюкозы-галактозы </w:t>
      </w:r>
      <w:r w:rsidRPr="00C02BF7">
        <w:rPr>
          <w:rFonts w:ascii="Times New Roman" w:hAnsi="Times New Roman"/>
          <w:sz w:val="24"/>
          <w:szCs w:val="24"/>
        </w:rPr>
        <w:t>не должны принимать этот лекарственный препарат.</w:t>
      </w:r>
    </w:p>
    <w:p w14:paraId="637799DC" w14:textId="6B95C513" w:rsidR="0071555C" w:rsidRPr="00C02BF7" w:rsidRDefault="0071555C" w:rsidP="0071555C">
      <w:pPr>
        <w:pStyle w:val="ac"/>
        <w:jc w:val="both"/>
        <w:rPr>
          <w:rFonts w:ascii="Times New Roman" w:hAnsi="Times New Roman"/>
          <w:sz w:val="24"/>
          <w:szCs w:val="24"/>
        </w:rPr>
      </w:pPr>
      <w:r w:rsidRPr="00C02BF7">
        <w:rPr>
          <w:rFonts w:ascii="Times New Roman" w:hAnsi="Times New Roman"/>
          <w:sz w:val="24"/>
          <w:szCs w:val="24"/>
        </w:rPr>
        <w:t>Данный лекарственный препарат содержит в одно</w:t>
      </w:r>
      <w:r w:rsidR="00D01EBD">
        <w:rPr>
          <w:rFonts w:ascii="Times New Roman" w:hAnsi="Times New Roman"/>
          <w:sz w:val="24"/>
          <w:szCs w:val="24"/>
        </w:rPr>
        <w:t>й</w:t>
      </w:r>
      <w:r w:rsidRPr="00C02BF7">
        <w:rPr>
          <w:rFonts w:ascii="Times New Roman" w:hAnsi="Times New Roman"/>
          <w:sz w:val="24"/>
          <w:szCs w:val="24"/>
        </w:rPr>
        <w:t xml:space="preserve"> </w:t>
      </w:r>
      <w:r w:rsidR="00D01EBD">
        <w:rPr>
          <w:rFonts w:ascii="Times New Roman" w:hAnsi="Times New Roman"/>
          <w:sz w:val="24"/>
          <w:szCs w:val="24"/>
        </w:rPr>
        <w:t>капсуле</w:t>
      </w:r>
      <w:r w:rsidRPr="00C02BF7">
        <w:rPr>
          <w:rFonts w:ascii="Times New Roman" w:hAnsi="Times New Roman"/>
          <w:sz w:val="24"/>
          <w:szCs w:val="24"/>
        </w:rPr>
        <w:t xml:space="preserve"> натрия лаурилсульфат, и общее содержание натрия в разовой дозе препарата в количестве менее 1 ммоль (23 мг), т.е. «практически не содержит натрия». С осторожностью назначать лицам, соблюдающим бессолевую диету.</w:t>
      </w:r>
    </w:p>
    <w:bookmarkEnd w:id="11"/>
    <w:p w14:paraId="552D78E9" w14:textId="77777777" w:rsidR="00804E7A" w:rsidRPr="00C02BF7" w:rsidRDefault="00804E7A" w:rsidP="00F6351E">
      <w:pPr>
        <w:spacing w:after="0" w:line="240" w:lineRule="auto"/>
        <w:jc w:val="both"/>
        <w:rPr>
          <w:rFonts w:ascii="Times New Roman" w:hAnsi="Times New Roman"/>
          <w:i/>
          <w:sz w:val="24"/>
          <w:szCs w:val="24"/>
        </w:rPr>
      </w:pPr>
    </w:p>
    <w:p w14:paraId="4C8458E3" w14:textId="77777777" w:rsidR="007D0E84" w:rsidRPr="00C02BF7" w:rsidRDefault="00DB406A"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4.</w:t>
      </w:r>
      <w:r w:rsidR="00B05BD1" w:rsidRPr="00C02BF7">
        <w:rPr>
          <w:rFonts w:ascii="Times New Roman" w:eastAsia="Times New Roman" w:hAnsi="Times New Roman"/>
          <w:b/>
          <w:sz w:val="24"/>
          <w:szCs w:val="24"/>
          <w:lang w:eastAsia="ru-RU"/>
        </w:rPr>
        <w:t>5</w:t>
      </w:r>
      <w:r w:rsidRPr="00C02BF7">
        <w:rPr>
          <w:rFonts w:ascii="Times New Roman" w:eastAsia="Times New Roman" w:hAnsi="Times New Roman"/>
          <w:b/>
          <w:sz w:val="24"/>
          <w:szCs w:val="24"/>
          <w:lang w:eastAsia="ru-RU"/>
        </w:rPr>
        <w:t xml:space="preserve"> </w:t>
      </w:r>
      <w:r w:rsidR="007D0E84" w:rsidRPr="00C02BF7">
        <w:rPr>
          <w:rFonts w:ascii="Times New Roman" w:eastAsia="Times New Roman" w:hAnsi="Times New Roman"/>
          <w:b/>
          <w:sz w:val="24"/>
          <w:szCs w:val="24"/>
          <w:lang w:eastAsia="ru-RU"/>
        </w:rPr>
        <w:t>Взаимодействия с другими лекарственными препаратами</w:t>
      </w:r>
    </w:p>
    <w:p w14:paraId="35C391BC" w14:textId="77777777" w:rsidR="00A86F15" w:rsidRPr="00C02BF7" w:rsidRDefault="00A86F15" w:rsidP="00F6351E">
      <w:pPr>
        <w:pStyle w:val="ac"/>
        <w:jc w:val="both"/>
        <w:rPr>
          <w:rFonts w:ascii="Times New Roman" w:hAnsi="Times New Roman"/>
          <w:i/>
          <w:iCs/>
          <w:sz w:val="24"/>
          <w:szCs w:val="24"/>
        </w:rPr>
      </w:pPr>
      <w:bookmarkStart w:id="13" w:name="_Hlk172792181"/>
      <w:r w:rsidRPr="00C02BF7">
        <w:rPr>
          <w:rFonts w:ascii="Times New Roman" w:hAnsi="Times New Roman"/>
          <w:i/>
          <w:iCs/>
          <w:sz w:val="24"/>
          <w:szCs w:val="24"/>
        </w:rPr>
        <w:t>Потенциальное влияние других лекарственных препаратов на действие энзалутамида</w:t>
      </w:r>
    </w:p>
    <w:p w14:paraId="2ABABBD4"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Ингибиторы CYP2C8</w:t>
      </w:r>
    </w:p>
    <w:p w14:paraId="58C48862" w14:textId="5AA0442B"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Фермент CYP2C8 играет важную роль в элиминации энзалутамида и в формировании его активного метаболита. После перорального приема сильного ингибитора CYP2C8 гемфиброзила (600 мг дважды в день) здоровыми субъектами мужского пола средняя А</w:t>
      </w:r>
      <w:r w:rsidRPr="00C02BF7">
        <w:rPr>
          <w:rFonts w:ascii="Times New Roman" w:hAnsi="Times New Roman"/>
          <w:sz w:val="24"/>
          <w:szCs w:val="24"/>
          <w:lang w:val="en-US"/>
        </w:rPr>
        <w:t>U</w:t>
      </w:r>
      <w:r w:rsidRPr="00C02BF7">
        <w:rPr>
          <w:rFonts w:ascii="Times New Roman" w:hAnsi="Times New Roman"/>
          <w:sz w:val="24"/>
          <w:szCs w:val="24"/>
        </w:rPr>
        <w:t>С энзалутамида увеличилась на 326%, тогда как С</w:t>
      </w:r>
      <w:r w:rsidRPr="00C02BF7">
        <w:rPr>
          <w:rFonts w:ascii="Times New Roman" w:hAnsi="Times New Roman"/>
          <w:sz w:val="24"/>
          <w:szCs w:val="24"/>
          <w:vertAlign w:val="subscript"/>
        </w:rPr>
        <w:t xml:space="preserve">max </w:t>
      </w:r>
      <w:r w:rsidRPr="00C02BF7">
        <w:rPr>
          <w:rFonts w:ascii="Times New Roman" w:hAnsi="Times New Roman"/>
          <w:sz w:val="24"/>
          <w:szCs w:val="24"/>
        </w:rPr>
        <w:t>энзалутамида уменьшилась на 18%. Для суммы несвязанного энзалутамида и несвязанного активного метаболита, А</w:t>
      </w:r>
      <w:r w:rsidRPr="00C02BF7">
        <w:rPr>
          <w:rFonts w:ascii="Times New Roman" w:hAnsi="Times New Roman"/>
          <w:sz w:val="24"/>
          <w:szCs w:val="24"/>
          <w:lang w:val="en-US"/>
        </w:rPr>
        <w:t>U</w:t>
      </w:r>
      <w:r w:rsidRPr="00C02BF7">
        <w:rPr>
          <w:rFonts w:ascii="Times New Roman" w:hAnsi="Times New Roman"/>
          <w:sz w:val="24"/>
          <w:szCs w:val="24"/>
        </w:rPr>
        <w:t>С увеличилась на 77%, в то время как С</w:t>
      </w:r>
      <w:r w:rsidRPr="00C02BF7">
        <w:rPr>
          <w:rFonts w:ascii="Times New Roman" w:hAnsi="Times New Roman"/>
          <w:sz w:val="24"/>
          <w:szCs w:val="24"/>
          <w:vertAlign w:val="subscript"/>
        </w:rPr>
        <w:t xml:space="preserve">max </w:t>
      </w:r>
      <w:r w:rsidRPr="00C02BF7">
        <w:rPr>
          <w:rFonts w:ascii="Times New Roman" w:hAnsi="Times New Roman"/>
          <w:sz w:val="24"/>
          <w:szCs w:val="24"/>
        </w:rPr>
        <w:t>снизилась на 19%. Во время лечения энзалутамидом следует избегать приема сильных ингибиторов (например, гемфиброзил) фермента CYP2C8, или использовать их с осторожностью. Если пациентам необходимо совместно применять сильный ингибитор CYP2C8, дозу энзалутамида следует снизить до 80 мг один раз в день</w:t>
      </w:r>
      <w:r w:rsidR="000F5314" w:rsidRPr="00C02BF7">
        <w:rPr>
          <w:rFonts w:ascii="Times New Roman" w:hAnsi="Times New Roman"/>
          <w:sz w:val="24"/>
          <w:szCs w:val="24"/>
        </w:rPr>
        <w:t xml:space="preserve"> (см. раздел 4.2)</w:t>
      </w:r>
      <w:r w:rsidRPr="00C02BF7">
        <w:rPr>
          <w:rFonts w:ascii="Times New Roman" w:hAnsi="Times New Roman"/>
          <w:sz w:val="24"/>
          <w:szCs w:val="24"/>
        </w:rPr>
        <w:t>.</w:t>
      </w:r>
    </w:p>
    <w:p w14:paraId="06B105AD"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Ингибиторы CYP3A4</w:t>
      </w:r>
    </w:p>
    <w:p w14:paraId="50336ACE"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Фермент CYP3A4 играет незначительную роль в метаболизме энзалутамида. После приема сильного ингибитора фермента CYP3A4 итраконазола (200 мг один раз в день) здоровыми добровольцами мужского пола, AUC энзалутамида увеличилась на 41%, в то время как C</w:t>
      </w:r>
      <w:r w:rsidRPr="00C02BF7">
        <w:rPr>
          <w:rFonts w:ascii="Times New Roman" w:hAnsi="Times New Roman"/>
          <w:sz w:val="24"/>
          <w:szCs w:val="24"/>
          <w:vertAlign w:val="subscript"/>
        </w:rPr>
        <w:t>max</w:t>
      </w:r>
      <w:r w:rsidRPr="00C02BF7">
        <w:rPr>
          <w:rFonts w:ascii="Times New Roman" w:hAnsi="Times New Roman"/>
          <w:sz w:val="24"/>
          <w:szCs w:val="24"/>
        </w:rPr>
        <w:t xml:space="preserve"> не изменилась. Для суммы несвязанного энзалутамида и несвязанного активного метаболита, AUC увеличилась на 27%, тогда как C</w:t>
      </w:r>
      <w:r w:rsidRPr="00C02BF7">
        <w:rPr>
          <w:rFonts w:ascii="Times New Roman" w:hAnsi="Times New Roman"/>
          <w:sz w:val="24"/>
          <w:szCs w:val="24"/>
          <w:vertAlign w:val="subscript"/>
        </w:rPr>
        <w:t>max</w:t>
      </w:r>
      <w:r w:rsidRPr="00C02BF7">
        <w:rPr>
          <w:rFonts w:ascii="Times New Roman" w:hAnsi="Times New Roman"/>
          <w:sz w:val="24"/>
          <w:szCs w:val="24"/>
        </w:rPr>
        <w:t xml:space="preserve"> снова осталась без изменений. При совместном применении Бидензы с ингибиторами </w:t>
      </w:r>
      <w:r w:rsidRPr="00C02BF7">
        <w:rPr>
          <w:rFonts w:ascii="Times New Roman" w:hAnsi="Times New Roman"/>
          <w:strike/>
          <w:sz w:val="24"/>
          <w:szCs w:val="24"/>
        </w:rPr>
        <w:t>или индукторами</w:t>
      </w:r>
      <w:r w:rsidRPr="00C02BF7">
        <w:rPr>
          <w:rFonts w:ascii="Times New Roman" w:hAnsi="Times New Roman"/>
          <w:sz w:val="24"/>
          <w:szCs w:val="24"/>
        </w:rPr>
        <w:t xml:space="preserve"> CYP3A4 коррекция дозы не требуется.</w:t>
      </w:r>
    </w:p>
    <w:p w14:paraId="5F953A13"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 xml:space="preserve">Индукторы фермента </w:t>
      </w:r>
      <w:r w:rsidRPr="00C02BF7">
        <w:rPr>
          <w:rFonts w:ascii="Times New Roman" w:hAnsi="Times New Roman"/>
          <w:i/>
          <w:sz w:val="24"/>
          <w:szCs w:val="24"/>
          <w:lang w:val="en-US"/>
        </w:rPr>
        <w:t>CYP</w:t>
      </w:r>
      <w:r w:rsidRPr="00C02BF7">
        <w:rPr>
          <w:rFonts w:ascii="Times New Roman" w:hAnsi="Times New Roman"/>
          <w:i/>
          <w:sz w:val="24"/>
          <w:szCs w:val="24"/>
        </w:rPr>
        <w:t>2</w:t>
      </w:r>
      <w:r w:rsidRPr="00C02BF7">
        <w:rPr>
          <w:rFonts w:ascii="Times New Roman" w:hAnsi="Times New Roman"/>
          <w:i/>
          <w:sz w:val="24"/>
          <w:szCs w:val="24"/>
          <w:lang w:val="en-US"/>
        </w:rPr>
        <w:t>C</w:t>
      </w:r>
      <w:r w:rsidRPr="00C02BF7">
        <w:rPr>
          <w:rFonts w:ascii="Times New Roman" w:hAnsi="Times New Roman"/>
          <w:i/>
          <w:sz w:val="24"/>
          <w:szCs w:val="24"/>
        </w:rPr>
        <w:t xml:space="preserve">8 и </w:t>
      </w:r>
      <w:r w:rsidRPr="00C02BF7">
        <w:rPr>
          <w:rFonts w:ascii="Times New Roman" w:hAnsi="Times New Roman"/>
          <w:i/>
          <w:sz w:val="24"/>
          <w:szCs w:val="24"/>
          <w:lang w:val="en-US"/>
        </w:rPr>
        <w:t>CYP</w:t>
      </w:r>
      <w:r w:rsidRPr="00C02BF7">
        <w:rPr>
          <w:rFonts w:ascii="Times New Roman" w:hAnsi="Times New Roman"/>
          <w:i/>
          <w:sz w:val="24"/>
          <w:szCs w:val="24"/>
        </w:rPr>
        <w:t>3</w:t>
      </w:r>
      <w:r w:rsidRPr="00C02BF7">
        <w:rPr>
          <w:rFonts w:ascii="Times New Roman" w:hAnsi="Times New Roman"/>
          <w:i/>
          <w:sz w:val="24"/>
          <w:szCs w:val="24"/>
          <w:lang w:val="en-US"/>
        </w:rPr>
        <w:t>A</w:t>
      </w:r>
      <w:r w:rsidRPr="00C02BF7">
        <w:rPr>
          <w:rFonts w:ascii="Times New Roman" w:hAnsi="Times New Roman"/>
          <w:i/>
          <w:sz w:val="24"/>
          <w:szCs w:val="24"/>
        </w:rPr>
        <w:t>4</w:t>
      </w:r>
    </w:p>
    <w:p w14:paraId="7AE1D18D"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После перорального приема среднего индуктора фермента </w:t>
      </w:r>
      <w:r w:rsidRPr="00C02BF7">
        <w:rPr>
          <w:rFonts w:ascii="Times New Roman" w:hAnsi="Times New Roman"/>
          <w:sz w:val="24"/>
          <w:szCs w:val="24"/>
          <w:lang w:val="en-US"/>
        </w:rPr>
        <w:t>CYP</w:t>
      </w:r>
      <w:r w:rsidRPr="00C02BF7">
        <w:rPr>
          <w:rFonts w:ascii="Times New Roman" w:hAnsi="Times New Roman"/>
          <w:sz w:val="24"/>
          <w:szCs w:val="24"/>
        </w:rPr>
        <w:t>2</w:t>
      </w:r>
      <w:r w:rsidRPr="00C02BF7">
        <w:rPr>
          <w:rFonts w:ascii="Times New Roman" w:hAnsi="Times New Roman"/>
          <w:sz w:val="24"/>
          <w:szCs w:val="24"/>
          <w:lang w:val="en-US"/>
        </w:rPr>
        <w:t>C</w:t>
      </w:r>
      <w:r w:rsidRPr="00C02BF7">
        <w:rPr>
          <w:rFonts w:ascii="Times New Roman" w:hAnsi="Times New Roman"/>
          <w:sz w:val="24"/>
          <w:szCs w:val="24"/>
        </w:rPr>
        <w:t xml:space="preserve">8 и сильного индуктора </w:t>
      </w:r>
      <w:r w:rsidRPr="00C02BF7">
        <w:rPr>
          <w:rFonts w:ascii="Times New Roman" w:hAnsi="Times New Roman"/>
          <w:sz w:val="24"/>
          <w:szCs w:val="24"/>
          <w:lang w:val="en-US"/>
        </w:rPr>
        <w:t>CYP</w:t>
      </w:r>
      <w:r w:rsidRPr="00C02BF7">
        <w:rPr>
          <w:rFonts w:ascii="Times New Roman" w:hAnsi="Times New Roman"/>
          <w:sz w:val="24"/>
          <w:szCs w:val="24"/>
        </w:rPr>
        <w:t>3</w:t>
      </w:r>
      <w:r w:rsidRPr="00C02BF7">
        <w:rPr>
          <w:rFonts w:ascii="Times New Roman" w:hAnsi="Times New Roman"/>
          <w:sz w:val="24"/>
          <w:szCs w:val="24"/>
          <w:lang w:val="en-US"/>
        </w:rPr>
        <w:t>A</w:t>
      </w:r>
      <w:r w:rsidRPr="00C02BF7">
        <w:rPr>
          <w:rFonts w:ascii="Times New Roman" w:hAnsi="Times New Roman"/>
          <w:sz w:val="24"/>
          <w:szCs w:val="24"/>
        </w:rPr>
        <w:t xml:space="preserve">4, рифампина (600 мг один раз в день) здоровыми мужчинами, </w:t>
      </w:r>
      <w:r w:rsidRPr="00C02BF7">
        <w:rPr>
          <w:rFonts w:ascii="Times New Roman" w:hAnsi="Times New Roman"/>
          <w:sz w:val="24"/>
          <w:szCs w:val="24"/>
          <w:lang w:val="en-US"/>
        </w:rPr>
        <w:t>AUC</w:t>
      </w:r>
      <w:r w:rsidRPr="00C02BF7">
        <w:rPr>
          <w:rFonts w:ascii="Times New Roman" w:hAnsi="Times New Roman"/>
          <w:sz w:val="24"/>
          <w:szCs w:val="24"/>
        </w:rPr>
        <w:t xml:space="preserve"> энзалутамида вместе с активным метаболитом снижалась на 37%, в то время как показатель </w:t>
      </w:r>
      <w:r w:rsidRPr="00C02BF7">
        <w:rPr>
          <w:rFonts w:ascii="Times New Roman" w:hAnsi="Times New Roman"/>
          <w:sz w:val="24"/>
          <w:szCs w:val="24"/>
          <w:lang w:val="en-US"/>
        </w:rPr>
        <w:t>C</w:t>
      </w:r>
      <w:r w:rsidRPr="00C02BF7">
        <w:rPr>
          <w:rFonts w:ascii="Times New Roman" w:hAnsi="Times New Roman"/>
          <w:sz w:val="24"/>
          <w:szCs w:val="24"/>
          <w:vertAlign w:val="subscript"/>
          <w:lang w:val="en-US"/>
        </w:rPr>
        <w:t>max</w:t>
      </w:r>
      <w:r w:rsidRPr="00C02BF7">
        <w:rPr>
          <w:rFonts w:ascii="Times New Roman" w:hAnsi="Times New Roman"/>
          <w:sz w:val="24"/>
          <w:szCs w:val="24"/>
        </w:rPr>
        <w:t xml:space="preserve"> не менялась. При назначении препарата Биденза одновременно с индукторами фермента </w:t>
      </w:r>
      <w:r w:rsidRPr="00C02BF7">
        <w:rPr>
          <w:rFonts w:ascii="Times New Roman" w:hAnsi="Times New Roman"/>
          <w:sz w:val="24"/>
          <w:szCs w:val="24"/>
          <w:lang w:val="en-US"/>
        </w:rPr>
        <w:t>CYP</w:t>
      </w:r>
      <w:r w:rsidRPr="00C02BF7">
        <w:rPr>
          <w:rFonts w:ascii="Times New Roman" w:hAnsi="Times New Roman"/>
          <w:sz w:val="24"/>
          <w:szCs w:val="24"/>
        </w:rPr>
        <w:t>2</w:t>
      </w:r>
      <w:r w:rsidRPr="00C02BF7">
        <w:rPr>
          <w:rFonts w:ascii="Times New Roman" w:hAnsi="Times New Roman"/>
          <w:sz w:val="24"/>
          <w:szCs w:val="24"/>
          <w:lang w:val="en-US"/>
        </w:rPr>
        <w:t>C</w:t>
      </w:r>
      <w:r w:rsidRPr="00C02BF7">
        <w:rPr>
          <w:rFonts w:ascii="Times New Roman" w:hAnsi="Times New Roman"/>
          <w:sz w:val="24"/>
          <w:szCs w:val="24"/>
        </w:rPr>
        <w:t xml:space="preserve">8 и </w:t>
      </w:r>
      <w:r w:rsidRPr="00C02BF7">
        <w:rPr>
          <w:rFonts w:ascii="Times New Roman" w:hAnsi="Times New Roman"/>
          <w:sz w:val="24"/>
          <w:szCs w:val="24"/>
          <w:lang w:val="en-US"/>
        </w:rPr>
        <w:t>CYP</w:t>
      </w:r>
      <w:r w:rsidRPr="00C02BF7">
        <w:rPr>
          <w:rFonts w:ascii="Times New Roman" w:hAnsi="Times New Roman"/>
          <w:sz w:val="24"/>
          <w:szCs w:val="24"/>
        </w:rPr>
        <w:t>3</w:t>
      </w:r>
      <w:r w:rsidRPr="00C02BF7">
        <w:rPr>
          <w:rFonts w:ascii="Times New Roman" w:hAnsi="Times New Roman"/>
          <w:sz w:val="24"/>
          <w:szCs w:val="24"/>
          <w:lang w:val="en-US"/>
        </w:rPr>
        <w:t>A</w:t>
      </w:r>
      <w:r w:rsidRPr="00C02BF7">
        <w:rPr>
          <w:rFonts w:ascii="Times New Roman" w:hAnsi="Times New Roman"/>
          <w:sz w:val="24"/>
          <w:szCs w:val="24"/>
        </w:rPr>
        <w:t>4 корректировка дозы не требуется.</w:t>
      </w:r>
    </w:p>
    <w:p w14:paraId="44310895"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 xml:space="preserve">Потенциальное влияние энзалутамида на действие других лекарственных препаратов </w:t>
      </w:r>
    </w:p>
    <w:p w14:paraId="2823076F"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Индукция ферментов</w:t>
      </w:r>
    </w:p>
    <w:p w14:paraId="62E0F5DA" w14:textId="6B11B763"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Энзалутамид является мощным индуктором ферментов и повышает синтез многих ферментов и переносчиков, поэтому он взаимодействует со многими обычными лекарственными средствами, которые являются субстратами ферментов или </w:t>
      </w:r>
      <w:r w:rsidR="00100A93" w:rsidRPr="00C02BF7">
        <w:rPr>
          <w:rFonts w:ascii="Times New Roman" w:hAnsi="Times New Roman"/>
          <w:sz w:val="24"/>
          <w:szCs w:val="24"/>
        </w:rPr>
        <w:t>переносчик</w:t>
      </w:r>
      <w:r w:rsidRPr="00C02BF7">
        <w:rPr>
          <w:rFonts w:ascii="Times New Roman" w:hAnsi="Times New Roman"/>
          <w:sz w:val="24"/>
          <w:szCs w:val="24"/>
        </w:rPr>
        <w:t>ами. Снижение концентрации в плазме может быть существенным и вести к потере или уменьшению клинического эффекта. Существует также риск роста образования активных метаболитов. К ферментам, образование которых может быть индуцировано, относятся CYP3A в печени и кишечнике, CYP2В6, CYP2C9, CYP2C19 и уридин-5'-дифосфат глюкуронозилтрансфераза</w:t>
      </w:r>
      <w:r w:rsidR="005120AA" w:rsidRPr="00C02BF7">
        <w:rPr>
          <w:rFonts w:ascii="Times New Roman" w:hAnsi="Times New Roman"/>
          <w:sz w:val="24"/>
          <w:szCs w:val="24"/>
        </w:rPr>
        <w:t xml:space="preserve"> (UGTs - ферменты, конъюгирующие глюкурониды)</w:t>
      </w:r>
      <w:r w:rsidRPr="00C02BF7">
        <w:rPr>
          <w:rFonts w:ascii="Times New Roman" w:hAnsi="Times New Roman"/>
          <w:sz w:val="24"/>
          <w:szCs w:val="24"/>
        </w:rPr>
        <w:t xml:space="preserve">. Также возможна индукция </w:t>
      </w:r>
      <w:r w:rsidR="005120AA" w:rsidRPr="00C02BF7">
        <w:rPr>
          <w:rFonts w:ascii="Times New Roman" w:hAnsi="Times New Roman"/>
          <w:sz w:val="24"/>
          <w:szCs w:val="24"/>
        </w:rPr>
        <w:t>некоторых</w:t>
      </w:r>
      <w:r w:rsidRPr="00C02BF7">
        <w:rPr>
          <w:rFonts w:ascii="Times New Roman" w:hAnsi="Times New Roman"/>
          <w:sz w:val="24"/>
          <w:szCs w:val="24"/>
        </w:rPr>
        <w:t xml:space="preserve"> </w:t>
      </w:r>
      <w:r w:rsidR="005120AA" w:rsidRPr="00C02BF7">
        <w:rPr>
          <w:rFonts w:ascii="Times New Roman" w:hAnsi="Times New Roman"/>
          <w:sz w:val="24"/>
          <w:szCs w:val="24"/>
        </w:rPr>
        <w:t>переносчиков</w:t>
      </w:r>
      <w:r w:rsidRPr="00C02BF7">
        <w:rPr>
          <w:rFonts w:ascii="Times New Roman" w:hAnsi="Times New Roman"/>
          <w:sz w:val="24"/>
          <w:szCs w:val="24"/>
        </w:rPr>
        <w:t>, а также, например, белка множественной лекарственной резистентности 2 (MRP2)</w:t>
      </w:r>
      <w:r w:rsidR="00E34498" w:rsidRPr="00C02BF7">
        <w:rPr>
          <w:rFonts w:ascii="Times New Roman" w:hAnsi="Times New Roman"/>
          <w:sz w:val="24"/>
          <w:szCs w:val="24"/>
        </w:rPr>
        <w:t xml:space="preserve"> </w:t>
      </w:r>
      <w:r w:rsidRPr="00C02BF7">
        <w:rPr>
          <w:rFonts w:ascii="Times New Roman" w:hAnsi="Times New Roman"/>
          <w:sz w:val="24"/>
          <w:szCs w:val="24"/>
        </w:rPr>
        <w:t>и органического анион-транспортирующего полипептида 1B1 (OATP1B1).</w:t>
      </w:r>
    </w:p>
    <w:p w14:paraId="6B44A5CD" w14:textId="4CB1FE00" w:rsidR="00A86F15" w:rsidRPr="00C02BF7" w:rsidRDefault="00BB09D2" w:rsidP="00F6351E">
      <w:pPr>
        <w:pStyle w:val="ac"/>
        <w:jc w:val="both"/>
        <w:rPr>
          <w:rFonts w:ascii="Times New Roman" w:hAnsi="Times New Roman"/>
          <w:sz w:val="24"/>
          <w:szCs w:val="24"/>
        </w:rPr>
      </w:pPr>
      <w:r w:rsidRPr="00C02BF7">
        <w:rPr>
          <w:rFonts w:ascii="Times New Roman" w:hAnsi="Times New Roman"/>
          <w:sz w:val="24"/>
          <w:szCs w:val="24"/>
        </w:rPr>
        <w:t xml:space="preserve">Исследования </w:t>
      </w:r>
      <w:r w:rsidRPr="00C02BF7">
        <w:rPr>
          <w:rFonts w:ascii="Times New Roman" w:hAnsi="Times New Roman"/>
          <w:i/>
          <w:iCs/>
          <w:sz w:val="24"/>
          <w:szCs w:val="24"/>
          <w:lang w:val="en-US"/>
        </w:rPr>
        <w:t>in</w:t>
      </w:r>
      <w:r w:rsidRPr="00C02BF7">
        <w:rPr>
          <w:rFonts w:ascii="Times New Roman" w:hAnsi="Times New Roman"/>
          <w:i/>
          <w:iCs/>
          <w:sz w:val="24"/>
          <w:szCs w:val="24"/>
        </w:rPr>
        <w:t xml:space="preserve"> </w:t>
      </w:r>
      <w:r w:rsidRPr="00C02BF7">
        <w:rPr>
          <w:rFonts w:ascii="Times New Roman" w:hAnsi="Times New Roman"/>
          <w:i/>
          <w:iCs/>
          <w:sz w:val="24"/>
          <w:szCs w:val="24"/>
          <w:lang w:val="en-US"/>
        </w:rPr>
        <w:t>vivo</w:t>
      </w:r>
      <w:r w:rsidRPr="00C02BF7">
        <w:rPr>
          <w:rFonts w:ascii="Times New Roman" w:hAnsi="Times New Roman"/>
          <w:sz w:val="24"/>
          <w:szCs w:val="24"/>
        </w:rPr>
        <w:t xml:space="preserve"> показывают, что э</w:t>
      </w:r>
      <w:r w:rsidR="00A86F15" w:rsidRPr="00C02BF7">
        <w:rPr>
          <w:rFonts w:ascii="Times New Roman" w:hAnsi="Times New Roman"/>
          <w:sz w:val="24"/>
          <w:szCs w:val="24"/>
        </w:rPr>
        <w:t xml:space="preserve">нзалутамид является сильным индуктором CYP3A4 и умеренным индуктором CYP2C9 и CYP2C19. Совместное применение энзалутамида (160 мг один раз в день) </w:t>
      </w:r>
      <w:r w:rsidR="00E34498" w:rsidRPr="00C02BF7">
        <w:rPr>
          <w:rFonts w:ascii="Times New Roman" w:hAnsi="Times New Roman"/>
          <w:sz w:val="24"/>
          <w:szCs w:val="24"/>
        </w:rPr>
        <w:t xml:space="preserve">с однократными пероральными дозами чувствительных субстратов CYP </w:t>
      </w:r>
      <w:r w:rsidR="00A86F15" w:rsidRPr="00C02BF7">
        <w:rPr>
          <w:rFonts w:ascii="Times New Roman" w:hAnsi="Times New Roman"/>
          <w:sz w:val="24"/>
          <w:szCs w:val="24"/>
        </w:rPr>
        <w:t xml:space="preserve">у больных раком предстательной железы привело к 86%-ному снижению AUC мидазолама (субстрат CYP3A4), 56%-ному снижению AUC S-варфарина (субстрат CYP2C9) и 70%-ному снижению AUC омепразола (субстрата </w:t>
      </w:r>
      <w:r w:rsidR="00A86F15" w:rsidRPr="00C02BF7">
        <w:rPr>
          <w:rFonts w:ascii="Times New Roman" w:hAnsi="Times New Roman"/>
          <w:sz w:val="24"/>
          <w:szCs w:val="24"/>
        </w:rPr>
        <w:lastRenderedPageBreak/>
        <w:t xml:space="preserve">CYP2C19). Также возможна индукция </w:t>
      </w:r>
      <w:r w:rsidR="00A86F15" w:rsidRPr="00C02BF7">
        <w:rPr>
          <w:rFonts w:ascii="Times New Roman" w:hAnsi="Times New Roman"/>
          <w:sz w:val="24"/>
          <w:szCs w:val="24"/>
          <w:lang w:val="en-US"/>
        </w:rPr>
        <w:t>UGT</w:t>
      </w:r>
      <w:r w:rsidR="00A86F15" w:rsidRPr="00C02BF7">
        <w:rPr>
          <w:rFonts w:ascii="Times New Roman" w:hAnsi="Times New Roman"/>
          <w:sz w:val="24"/>
          <w:szCs w:val="24"/>
        </w:rPr>
        <w:t>1</w:t>
      </w:r>
      <w:r w:rsidR="00A86F15" w:rsidRPr="00C02BF7">
        <w:rPr>
          <w:rFonts w:ascii="Times New Roman" w:hAnsi="Times New Roman"/>
          <w:sz w:val="24"/>
          <w:szCs w:val="24"/>
          <w:lang w:val="en-US"/>
        </w:rPr>
        <w:t>A</w:t>
      </w:r>
      <w:r w:rsidR="00A86F15" w:rsidRPr="00C02BF7">
        <w:rPr>
          <w:rFonts w:ascii="Times New Roman" w:hAnsi="Times New Roman"/>
          <w:sz w:val="24"/>
          <w:szCs w:val="24"/>
        </w:rPr>
        <w:t>1. Существуют данные, что у пациентов с метастатическим кастрационно-резистентным раком предстательной железы энзалутамид (160 мг один раз в день) не оказывал клинически значимого эффекта на фармакокинетику внутривенно введенного доцетаксела (75 мг/м</w:t>
      </w:r>
      <w:r w:rsidR="00A86F15" w:rsidRPr="00C02BF7">
        <w:rPr>
          <w:rFonts w:ascii="Times New Roman" w:hAnsi="Times New Roman"/>
          <w:sz w:val="24"/>
          <w:szCs w:val="24"/>
          <w:vertAlign w:val="superscript"/>
        </w:rPr>
        <w:t>2</w:t>
      </w:r>
      <w:r w:rsidR="00A86F15" w:rsidRPr="00C02BF7">
        <w:rPr>
          <w:rFonts w:ascii="Times New Roman" w:hAnsi="Times New Roman"/>
          <w:sz w:val="24"/>
          <w:szCs w:val="24"/>
        </w:rPr>
        <w:t xml:space="preserve"> методом инфузии один раз в 3 недели). AUC доцетаксела снизилась на 12% [среднее геометрическое отношение = 0,882 (90% ДИ: 0,767, 1,02], в то время как показатель </w:t>
      </w:r>
      <w:r w:rsidR="00A86F15" w:rsidRPr="00C02BF7">
        <w:rPr>
          <w:rFonts w:ascii="Times New Roman" w:hAnsi="Times New Roman"/>
          <w:sz w:val="24"/>
          <w:szCs w:val="24"/>
          <w:lang w:val="en-US"/>
        </w:rPr>
        <w:t>C</w:t>
      </w:r>
      <w:r w:rsidR="00A86F15" w:rsidRPr="00C02BF7">
        <w:rPr>
          <w:rFonts w:ascii="Times New Roman" w:hAnsi="Times New Roman"/>
          <w:sz w:val="24"/>
          <w:szCs w:val="24"/>
          <w:vertAlign w:val="subscript"/>
          <w:lang w:val="en-US"/>
        </w:rPr>
        <w:t>max</w:t>
      </w:r>
      <w:r w:rsidR="00A86F15" w:rsidRPr="00C02BF7">
        <w:rPr>
          <w:rFonts w:ascii="Times New Roman" w:hAnsi="Times New Roman"/>
          <w:sz w:val="24"/>
          <w:szCs w:val="24"/>
          <w:vertAlign w:val="subscript"/>
        </w:rPr>
        <w:t xml:space="preserve"> </w:t>
      </w:r>
      <w:r w:rsidR="00A86F15" w:rsidRPr="00C02BF7">
        <w:rPr>
          <w:rFonts w:ascii="Times New Roman" w:hAnsi="Times New Roman"/>
          <w:sz w:val="24"/>
          <w:szCs w:val="24"/>
        </w:rPr>
        <w:t>снизился на 4% [среднее геометрическое отношение = 0,963 (90% ДИ: 0,834, 1,11].</w:t>
      </w:r>
    </w:p>
    <w:p w14:paraId="4399A21B"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Также препарат взаимодействует с определенными лекарственными средствами, которые элиминируются в процессе метаболизма или активного транспорта. Если их терапевтический эффект имеет большое значение для пациента и коррекцию дозы на основе контроля эффективности или концентрации в плазме сделать не так просто, приема этих лекарственных средств следует избегать или использовать их с осторожностью. Предполагается, что, риск повреждения печени после приема парацетамола выше у пациентов, которые одновременно принимали индукторы ферментов. </w:t>
      </w:r>
    </w:p>
    <w:p w14:paraId="77ECD0BA"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К группе лекарственных средств, которые могут взаимодействовать с препаратом, относятся, не ограничиваясь:</w:t>
      </w:r>
    </w:p>
    <w:p w14:paraId="5310777D"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анальгетики (например, фентанил, трамадол)</w:t>
      </w:r>
    </w:p>
    <w:p w14:paraId="39C4E36E"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антибиотики (например, кларитромицин, доксициклин)</w:t>
      </w:r>
    </w:p>
    <w:p w14:paraId="5155D7D0"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противоопухолевые агенты (например, кабазитаксел)</w:t>
      </w:r>
    </w:p>
    <w:p w14:paraId="65453322"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антиэпилептики (например, карбамазепин, клоназепам, фенитоин, примидон, вальпроевая кислота)</w:t>
      </w:r>
    </w:p>
    <w:p w14:paraId="2AC780C3"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нейролептики (например, галоперидол)</w:t>
      </w:r>
    </w:p>
    <w:p w14:paraId="42A37169"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антикоагулянты (например, аценокумарол, варфарин, клопидогрел)</w:t>
      </w:r>
    </w:p>
    <w:p w14:paraId="1342A84E"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бета-блокаторы (например, бисопролол, пропранолол)</w:t>
      </w:r>
    </w:p>
    <w:p w14:paraId="7F3F8608"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блокаторы кальциевых каналов (например, дилтиазем, фелодипин, никардипин, нифедипин, верапамил)</w:t>
      </w:r>
    </w:p>
    <w:p w14:paraId="4305EEF8"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сердечные гликозиды (например, дигоксин)</w:t>
      </w:r>
    </w:p>
    <w:p w14:paraId="55AD88EB"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кортикостероиды (например, дексаметазон, преднизолон)</w:t>
      </w:r>
    </w:p>
    <w:p w14:paraId="7D6A7DA1"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антивирусные препараты для лечения ВИЧ-инфекции (например, индинавир, ритонавир)</w:t>
      </w:r>
    </w:p>
    <w:p w14:paraId="796276A8"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снотворные средства (например, диазепам, мидазолам, золпидем)</w:t>
      </w:r>
    </w:p>
    <w:p w14:paraId="516EFDE5"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иммунодепрессант (например, такролимус)</w:t>
      </w:r>
    </w:p>
    <w:p w14:paraId="2A0F2591"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ингибитор протонной помпы (например, омепразол)</w:t>
      </w:r>
    </w:p>
    <w:p w14:paraId="2220EA51"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статины, метаболизируемые с участием фермента CYP3A4 (например, аторвастатин, симвастатин)</w:t>
      </w:r>
    </w:p>
    <w:p w14:paraId="63C9F992"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тиреоидные средства (например, левотироксин)</w:t>
      </w:r>
    </w:p>
    <w:p w14:paraId="56782F34" w14:textId="7580547C"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Все индукционные возможности энзалутамида могут проявиться приблизительно через 1 месяц после начала лечения, после достижения равновесной плазменной концентрации энзалутамида, хотя некоторые индукционные эффекты могут стать заметными и раньше. У пациентов, принимающих лекарственные препараты, которые являются субстратами ферментов CYP2В6, CYP3A4, CYP2C9, CYP2C19 или UGT1A1, следует оценивать возможное снижение фармакологического воздействия (или увеличение воздействия в случае образования активных метаболитов) в течение первого месяца лечения энзалутамидом и соответствующим образом корректировать дозу. Учитывая длительный период полувыведения энзалутамида (5,8 суток</w:t>
      </w:r>
      <w:r w:rsidR="005B5AA1" w:rsidRPr="00C02BF7">
        <w:rPr>
          <w:rFonts w:ascii="Times New Roman" w:hAnsi="Times New Roman"/>
          <w:sz w:val="24"/>
          <w:szCs w:val="24"/>
        </w:rPr>
        <w:t>, см. раздел 5.2</w:t>
      </w:r>
      <w:r w:rsidRPr="00C02BF7">
        <w:rPr>
          <w:rFonts w:ascii="Times New Roman" w:hAnsi="Times New Roman"/>
          <w:sz w:val="24"/>
          <w:szCs w:val="24"/>
        </w:rPr>
        <w:t>), влияние на образование ферментов может сохраняться в течение одного месяца и более после прекращения применения энзалутамида. При прекращении лечения энзалутамидом может потребоваться постепенное снижение дозы сопутствующих лекарственных средств.</w:t>
      </w:r>
    </w:p>
    <w:p w14:paraId="5BB7BD93"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 xml:space="preserve">Субстраты </w:t>
      </w:r>
      <w:r w:rsidRPr="00C02BF7">
        <w:rPr>
          <w:rFonts w:ascii="Times New Roman" w:hAnsi="Times New Roman"/>
          <w:i/>
          <w:sz w:val="24"/>
          <w:szCs w:val="24"/>
          <w:lang w:val="en-US"/>
        </w:rPr>
        <w:t>CYP</w:t>
      </w:r>
      <w:r w:rsidRPr="00C02BF7">
        <w:rPr>
          <w:rFonts w:ascii="Times New Roman" w:hAnsi="Times New Roman"/>
          <w:i/>
          <w:sz w:val="24"/>
          <w:szCs w:val="24"/>
        </w:rPr>
        <w:t xml:space="preserve">1А2 и </w:t>
      </w:r>
      <w:r w:rsidRPr="00C02BF7">
        <w:rPr>
          <w:rFonts w:ascii="Times New Roman" w:hAnsi="Times New Roman"/>
          <w:i/>
          <w:sz w:val="24"/>
          <w:szCs w:val="24"/>
          <w:lang w:val="en-US"/>
        </w:rPr>
        <w:t>CYP</w:t>
      </w:r>
      <w:r w:rsidRPr="00C02BF7">
        <w:rPr>
          <w:rFonts w:ascii="Times New Roman" w:hAnsi="Times New Roman"/>
          <w:i/>
          <w:sz w:val="24"/>
          <w:szCs w:val="24"/>
        </w:rPr>
        <w:t>2</w:t>
      </w:r>
      <w:r w:rsidRPr="00C02BF7">
        <w:rPr>
          <w:rFonts w:ascii="Times New Roman" w:hAnsi="Times New Roman"/>
          <w:i/>
          <w:sz w:val="24"/>
          <w:szCs w:val="24"/>
          <w:lang w:val="en-US"/>
        </w:rPr>
        <w:t>C</w:t>
      </w:r>
      <w:r w:rsidRPr="00C02BF7">
        <w:rPr>
          <w:rFonts w:ascii="Times New Roman" w:hAnsi="Times New Roman"/>
          <w:i/>
          <w:sz w:val="24"/>
          <w:szCs w:val="24"/>
        </w:rPr>
        <w:t>8</w:t>
      </w:r>
    </w:p>
    <w:p w14:paraId="32F08885" w14:textId="62382E90"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Энзалутамид (160 мг один раз в день) не вызывает клинически значимых изменений в </w:t>
      </w:r>
      <w:r w:rsidRPr="00C02BF7">
        <w:rPr>
          <w:rFonts w:ascii="Times New Roman" w:hAnsi="Times New Roman"/>
          <w:sz w:val="24"/>
          <w:szCs w:val="24"/>
          <w:lang w:val="en-US"/>
        </w:rPr>
        <w:t>AUC</w:t>
      </w:r>
      <w:r w:rsidRPr="00C02BF7">
        <w:rPr>
          <w:rFonts w:ascii="Times New Roman" w:hAnsi="Times New Roman"/>
          <w:sz w:val="24"/>
          <w:szCs w:val="24"/>
        </w:rPr>
        <w:t xml:space="preserve"> или С</w:t>
      </w:r>
      <w:r w:rsidRPr="00C02BF7">
        <w:rPr>
          <w:rFonts w:ascii="Times New Roman" w:hAnsi="Times New Roman"/>
          <w:sz w:val="24"/>
          <w:szCs w:val="24"/>
          <w:vertAlign w:val="subscript"/>
        </w:rPr>
        <w:t>max</w:t>
      </w:r>
      <w:r w:rsidRPr="00C02BF7">
        <w:rPr>
          <w:rFonts w:ascii="Times New Roman" w:hAnsi="Times New Roman"/>
          <w:sz w:val="24"/>
          <w:szCs w:val="24"/>
        </w:rPr>
        <w:t xml:space="preserve"> кофеина (субстрата </w:t>
      </w:r>
      <w:r w:rsidRPr="00C02BF7">
        <w:rPr>
          <w:rFonts w:ascii="Times New Roman" w:hAnsi="Times New Roman"/>
          <w:sz w:val="24"/>
          <w:szCs w:val="24"/>
          <w:lang w:val="en-US"/>
        </w:rPr>
        <w:t>CYP</w:t>
      </w:r>
      <w:r w:rsidRPr="00C02BF7">
        <w:rPr>
          <w:rFonts w:ascii="Times New Roman" w:hAnsi="Times New Roman"/>
          <w:sz w:val="24"/>
          <w:szCs w:val="24"/>
        </w:rPr>
        <w:t xml:space="preserve">1А2) или пиоглитазона (субстрат </w:t>
      </w:r>
      <w:r w:rsidRPr="00C02BF7">
        <w:rPr>
          <w:rFonts w:ascii="Times New Roman" w:hAnsi="Times New Roman"/>
          <w:sz w:val="24"/>
          <w:szCs w:val="24"/>
          <w:lang w:val="en-US"/>
        </w:rPr>
        <w:t>CYP</w:t>
      </w:r>
      <w:r w:rsidRPr="00C02BF7">
        <w:rPr>
          <w:rFonts w:ascii="Times New Roman" w:hAnsi="Times New Roman"/>
          <w:sz w:val="24"/>
          <w:szCs w:val="24"/>
        </w:rPr>
        <w:t>2</w:t>
      </w:r>
      <w:r w:rsidRPr="00C02BF7">
        <w:rPr>
          <w:rFonts w:ascii="Times New Roman" w:hAnsi="Times New Roman"/>
          <w:sz w:val="24"/>
          <w:szCs w:val="24"/>
          <w:lang w:val="en-US"/>
        </w:rPr>
        <w:t>C</w:t>
      </w:r>
      <w:r w:rsidRPr="00C02BF7">
        <w:rPr>
          <w:rFonts w:ascii="Times New Roman" w:hAnsi="Times New Roman"/>
          <w:sz w:val="24"/>
          <w:szCs w:val="24"/>
        </w:rPr>
        <w:t xml:space="preserve">8). </w:t>
      </w:r>
      <w:r w:rsidRPr="00C02BF7">
        <w:rPr>
          <w:rFonts w:ascii="Times New Roman" w:hAnsi="Times New Roman"/>
          <w:sz w:val="24"/>
          <w:szCs w:val="24"/>
          <w:lang w:val="en-US"/>
        </w:rPr>
        <w:t>AUC</w:t>
      </w:r>
      <w:r w:rsidRPr="00C02BF7">
        <w:rPr>
          <w:rFonts w:ascii="Times New Roman" w:hAnsi="Times New Roman"/>
          <w:sz w:val="24"/>
          <w:szCs w:val="24"/>
        </w:rPr>
        <w:t xml:space="preserve"> пиоглитазона увеличилась на 20%, в то время, как С</w:t>
      </w:r>
      <w:r w:rsidRPr="00C02BF7">
        <w:rPr>
          <w:rFonts w:ascii="Times New Roman" w:hAnsi="Times New Roman"/>
          <w:sz w:val="24"/>
          <w:szCs w:val="24"/>
          <w:vertAlign w:val="subscript"/>
        </w:rPr>
        <w:t xml:space="preserve">max </w:t>
      </w:r>
      <w:r w:rsidRPr="00C02BF7">
        <w:rPr>
          <w:rFonts w:ascii="Times New Roman" w:hAnsi="Times New Roman"/>
          <w:sz w:val="24"/>
          <w:szCs w:val="24"/>
        </w:rPr>
        <w:t>снизилась на 18 %</w:t>
      </w:r>
      <w:r w:rsidRPr="00C02BF7">
        <w:rPr>
          <w:rFonts w:ascii="Times New Roman" w:hAnsi="Times New Roman"/>
          <w:sz w:val="24"/>
          <w:szCs w:val="24"/>
          <w:vertAlign w:val="subscript"/>
        </w:rPr>
        <w:t xml:space="preserve">. </w:t>
      </w:r>
      <w:r w:rsidRPr="00C02BF7">
        <w:rPr>
          <w:rFonts w:ascii="Times New Roman" w:hAnsi="Times New Roman"/>
          <w:sz w:val="24"/>
          <w:szCs w:val="24"/>
          <w:lang w:val="en-US"/>
        </w:rPr>
        <w:t>AUC</w:t>
      </w:r>
      <w:r w:rsidRPr="00C02BF7">
        <w:rPr>
          <w:rFonts w:ascii="Times New Roman" w:hAnsi="Times New Roman"/>
          <w:sz w:val="24"/>
          <w:szCs w:val="24"/>
        </w:rPr>
        <w:t xml:space="preserve"> или </w:t>
      </w:r>
      <w:r w:rsidRPr="00C02BF7">
        <w:rPr>
          <w:rFonts w:ascii="Times New Roman" w:hAnsi="Times New Roman"/>
          <w:sz w:val="24"/>
          <w:szCs w:val="24"/>
        </w:rPr>
        <w:lastRenderedPageBreak/>
        <w:t>С</w:t>
      </w:r>
      <w:r w:rsidRPr="00C02BF7">
        <w:rPr>
          <w:rFonts w:ascii="Times New Roman" w:hAnsi="Times New Roman"/>
          <w:sz w:val="24"/>
          <w:szCs w:val="24"/>
          <w:vertAlign w:val="subscript"/>
        </w:rPr>
        <w:t>max</w:t>
      </w:r>
      <w:r w:rsidRPr="00C02BF7">
        <w:rPr>
          <w:rFonts w:ascii="Times New Roman" w:hAnsi="Times New Roman"/>
          <w:sz w:val="24"/>
          <w:szCs w:val="24"/>
        </w:rPr>
        <w:t xml:space="preserve"> кофеина уменьшились на 11% и 4% соответственно.</w:t>
      </w:r>
      <w:r w:rsidRPr="00C02BF7">
        <w:rPr>
          <w:rFonts w:ascii="Times New Roman" w:hAnsi="Times New Roman"/>
          <w:sz w:val="24"/>
          <w:szCs w:val="24"/>
          <w:vertAlign w:val="subscript"/>
        </w:rPr>
        <w:t xml:space="preserve"> </w:t>
      </w:r>
      <w:r w:rsidRPr="00C02BF7">
        <w:rPr>
          <w:rFonts w:ascii="Times New Roman" w:hAnsi="Times New Roman"/>
          <w:sz w:val="24"/>
          <w:szCs w:val="24"/>
        </w:rPr>
        <w:t xml:space="preserve">Если субстрат </w:t>
      </w:r>
      <w:r w:rsidRPr="00C02BF7">
        <w:rPr>
          <w:rFonts w:ascii="Times New Roman" w:hAnsi="Times New Roman"/>
          <w:sz w:val="24"/>
          <w:szCs w:val="24"/>
          <w:lang w:val="en-US"/>
        </w:rPr>
        <w:t>CYP</w:t>
      </w:r>
      <w:r w:rsidRPr="00C02BF7">
        <w:rPr>
          <w:rFonts w:ascii="Times New Roman" w:hAnsi="Times New Roman"/>
          <w:sz w:val="24"/>
          <w:szCs w:val="24"/>
        </w:rPr>
        <w:t xml:space="preserve">1А2 или </w:t>
      </w:r>
      <w:r w:rsidRPr="00C02BF7">
        <w:rPr>
          <w:rFonts w:ascii="Times New Roman" w:hAnsi="Times New Roman"/>
          <w:sz w:val="24"/>
          <w:szCs w:val="24"/>
          <w:lang w:val="en-US"/>
        </w:rPr>
        <w:t>CYP</w:t>
      </w:r>
      <w:r w:rsidRPr="00C02BF7">
        <w:rPr>
          <w:rFonts w:ascii="Times New Roman" w:hAnsi="Times New Roman"/>
          <w:sz w:val="24"/>
          <w:szCs w:val="24"/>
        </w:rPr>
        <w:t>2</w:t>
      </w:r>
      <w:r w:rsidRPr="00C02BF7">
        <w:rPr>
          <w:rFonts w:ascii="Times New Roman" w:hAnsi="Times New Roman"/>
          <w:sz w:val="24"/>
          <w:szCs w:val="24"/>
          <w:lang w:val="en-US"/>
        </w:rPr>
        <w:t>C</w:t>
      </w:r>
      <w:r w:rsidRPr="00C02BF7">
        <w:rPr>
          <w:rFonts w:ascii="Times New Roman" w:hAnsi="Times New Roman"/>
          <w:sz w:val="24"/>
          <w:szCs w:val="24"/>
        </w:rPr>
        <w:t>8 применяют совместно с Биденз</w:t>
      </w:r>
      <w:r w:rsidR="004710DB" w:rsidRPr="00C02BF7">
        <w:rPr>
          <w:rFonts w:ascii="Times New Roman" w:hAnsi="Times New Roman"/>
          <w:sz w:val="24"/>
          <w:szCs w:val="24"/>
        </w:rPr>
        <w:t>ой</w:t>
      </w:r>
      <w:r w:rsidRPr="00C02BF7">
        <w:rPr>
          <w:rFonts w:ascii="Times New Roman" w:hAnsi="Times New Roman"/>
          <w:sz w:val="24"/>
          <w:szCs w:val="24"/>
        </w:rPr>
        <w:t>, корректировка дозы не требуется.</w:t>
      </w:r>
    </w:p>
    <w:p w14:paraId="50B2212B"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Субстраты P-гликопротеина</w:t>
      </w:r>
    </w:p>
    <w:p w14:paraId="283DE7EA" w14:textId="51D20E48" w:rsidR="00E2238A"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Данные исследований</w:t>
      </w:r>
      <w:r w:rsidRPr="00C02BF7">
        <w:rPr>
          <w:rFonts w:ascii="Times New Roman" w:hAnsi="Times New Roman"/>
          <w:i/>
          <w:iCs/>
          <w:sz w:val="24"/>
          <w:szCs w:val="24"/>
        </w:rPr>
        <w:t xml:space="preserve"> in vitro</w:t>
      </w:r>
      <w:r w:rsidRPr="00C02BF7">
        <w:rPr>
          <w:rFonts w:ascii="Times New Roman" w:hAnsi="Times New Roman"/>
          <w:sz w:val="24"/>
          <w:szCs w:val="24"/>
        </w:rPr>
        <w:t xml:space="preserve"> показывают, что энзалутамид может быть ингибитором эффлюксного переносчика P-гликопротеина. </w:t>
      </w:r>
      <w:bookmarkStart w:id="14" w:name="_Hlk113982701"/>
      <w:r w:rsidR="00E2238A" w:rsidRPr="00C02BF7">
        <w:rPr>
          <w:rFonts w:ascii="Times New Roman" w:hAnsi="Times New Roman"/>
          <w:sz w:val="24"/>
          <w:szCs w:val="24"/>
        </w:rPr>
        <w:t>Умеренное ингибирующее действие энзалутамида в условиях стационара на P-гликопротеин наблюдалось в исследовании у пациентов с раком предстательной железы, получавших однократную пероральную дозу субстрата P-гликопротеина дигоксина до и одновременно с энзалутамидом (одновременное введение сопровождалось по меньшей мере 55 дней с однократным ежедневным приемом 160 мг энзалутамида). AUC и C</w:t>
      </w:r>
      <w:r w:rsidR="00E2238A" w:rsidRPr="00C02BF7">
        <w:rPr>
          <w:rFonts w:ascii="Times New Roman" w:hAnsi="Times New Roman"/>
          <w:sz w:val="24"/>
          <w:szCs w:val="24"/>
          <w:vertAlign w:val="subscript"/>
        </w:rPr>
        <w:t>max</w:t>
      </w:r>
      <w:r w:rsidR="00E2238A" w:rsidRPr="00C02BF7">
        <w:rPr>
          <w:rFonts w:ascii="Times New Roman" w:hAnsi="Times New Roman"/>
          <w:sz w:val="24"/>
          <w:szCs w:val="24"/>
        </w:rPr>
        <w:t xml:space="preserve"> дигоксина увеличились на 33% и 17% соответственно. Лекарственные средства с узким терапевтическим диапазоном, которые являются субстратами для P-гликопротеина (например колхицин, дабигатрана этексилат, дигоксин) следует применять с осторожностью при одновременном применении с Бидензой и может потребоваться коррекция дозы для поддержания оптимальной концентрации в плазме крови. </w:t>
      </w:r>
      <w:bookmarkEnd w:id="14"/>
    </w:p>
    <w:p w14:paraId="4E1F2A26" w14:textId="5C46EEA4" w:rsidR="00A86F15" w:rsidRPr="00C02BF7" w:rsidRDefault="00A86F15" w:rsidP="00F6351E">
      <w:pPr>
        <w:pStyle w:val="ac"/>
        <w:jc w:val="both"/>
        <w:rPr>
          <w:rFonts w:ascii="Times New Roman" w:hAnsi="Times New Roman"/>
          <w:i/>
          <w:iCs/>
          <w:sz w:val="24"/>
          <w:szCs w:val="24"/>
        </w:rPr>
      </w:pPr>
      <w:r w:rsidRPr="00C02BF7">
        <w:rPr>
          <w:rFonts w:ascii="Times New Roman" w:hAnsi="Times New Roman"/>
          <w:i/>
          <w:iCs/>
          <w:sz w:val="24"/>
          <w:szCs w:val="24"/>
        </w:rPr>
        <w:t>Субстраты белков резистентности рака молочной железы (BCRP), белков множественной лекарственной резистентности 2 (MRP2), переносчика органических анионов человека 3 типа (OAT3) и переносчика органических катионов человека 1 (OCT1)</w:t>
      </w:r>
    </w:p>
    <w:p w14:paraId="60BC4E7D" w14:textId="6601A2D2" w:rsidR="00E26D3B" w:rsidRPr="00C02BF7" w:rsidRDefault="00E26D3B" w:rsidP="00F6351E">
      <w:pPr>
        <w:pStyle w:val="ac"/>
        <w:jc w:val="both"/>
        <w:rPr>
          <w:rFonts w:ascii="Times New Roman" w:hAnsi="Times New Roman"/>
          <w:sz w:val="24"/>
          <w:szCs w:val="24"/>
        </w:rPr>
      </w:pPr>
      <w:bookmarkStart w:id="15" w:name="_Hlk113982758"/>
      <w:r w:rsidRPr="00C02BF7">
        <w:rPr>
          <w:rFonts w:ascii="Times New Roman" w:hAnsi="Times New Roman"/>
          <w:sz w:val="24"/>
          <w:szCs w:val="24"/>
        </w:rPr>
        <w:t>В стационарных условиях энзалутамид не вызывал клинически значимых изменений воздействия на субстрат белка резистентности к раку молочной железы (BCRP) розувастатина у пациентов с раком предстательной железы, которые получали однократную пероральную дозу розувастатина до и одновременно с энзалутамидом (одновременное применение в течение по крайней мере 55 дней с частотой приема один раз в день в дозе 160 мг энзалутамида). AUC розувастатина снизилась на 14%, в то время как C</w:t>
      </w:r>
      <w:r w:rsidRPr="00C02BF7">
        <w:rPr>
          <w:rFonts w:ascii="Times New Roman" w:hAnsi="Times New Roman"/>
          <w:sz w:val="24"/>
          <w:szCs w:val="24"/>
          <w:vertAlign w:val="subscript"/>
        </w:rPr>
        <w:t>max</w:t>
      </w:r>
      <w:r w:rsidRPr="00C02BF7">
        <w:rPr>
          <w:rFonts w:ascii="Times New Roman" w:hAnsi="Times New Roman"/>
          <w:sz w:val="24"/>
          <w:szCs w:val="24"/>
        </w:rPr>
        <w:t xml:space="preserve"> увеличилась на 6%. При одновременном применении субстрата BCRP с Бидензой коррекция дозы не требуется. </w:t>
      </w:r>
    </w:p>
    <w:p w14:paraId="67D0309F" w14:textId="6971390C" w:rsidR="00BA4A0F" w:rsidRPr="00C02BF7" w:rsidRDefault="00BA4A0F" w:rsidP="00F6351E">
      <w:pPr>
        <w:pStyle w:val="ac"/>
        <w:jc w:val="both"/>
        <w:rPr>
          <w:rFonts w:ascii="Times New Roman" w:hAnsi="Times New Roman"/>
          <w:sz w:val="24"/>
          <w:szCs w:val="24"/>
        </w:rPr>
      </w:pPr>
      <w:r w:rsidRPr="00C02BF7">
        <w:rPr>
          <w:rFonts w:ascii="Times New Roman" w:hAnsi="Times New Roman"/>
          <w:sz w:val="24"/>
          <w:szCs w:val="24"/>
        </w:rPr>
        <w:t xml:space="preserve">Основываясь на данных </w:t>
      </w:r>
      <w:r w:rsidRPr="00C02BF7">
        <w:rPr>
          <w:rFonts w:ascii="Times New Roman" w:hAnsi="Times New Roman"/>
          <w:i/>
          <w:iCs/>
          <w:sz w:val="24"/>
          <w:szCs w:val="24"/>
        </w:rPr>
        <w:t>in vitro</w:t>
      </w:r>
      <w:r w:rsidRPr="00C02BF7">
        <w:rPr>
          <w:rFonts w:ascii="Times New Roman" w:hAnsi="Times New Roman"/>
          <w:sz w:val="24"/>
          <w:szCs w:val="24"/>
        </w:rPr>
        <w:t>, нельзя исключать ингибирования MRP2 (в кишечнике), а также переносчика органических анионов 3 (OAT3) и переносчика органических катионов 1 (OCT1) (системно). Теоретически индукция этих переносчиков также возможна и конечный эффект в настоящее время неизвестен.</w:t>
      </w:r>
    </w:p>
    <w:bookmarkEnd w:id="15"/>
    <w:p w14:paraId="5E85758E" w14:textId="6DE40C64" w:rsidR="00A86F15" w:rsidRPr="00C02BF7" w:rsidRDefault="00A86F15" w:rsidP="00F6351E">
      <w:pPr>
        <w:pStyle w:val="ac"/>
        <w:jc w:val="both"/>
        <w:rPr>
          <w:rFonts w:ascii="Times New Roman" w:hAnsi="Times New Roman"/>
          <w:i/>
          <w:iCs/>
          <w:sz w:val="24"/>
          <w:szCs w:val="24"/>
        </w:rPr>
      </w:pPr>
      <w:r w:rsidRPr="00C02BF7">
        <w:rPr>
          <w:rFonts w:ascii="Times New Roman" w:hAnsi="Times New Roman"/>
          <w:i/>
          <w:iCs/>
          <w:sz w:val="24"/>
          <w:szCs w:val="24"/>
        </w:rPr>
        <w:t xml:space="preserve">Лекарственные препараты, приводящие к удлинению интервала </w:t>
      </w:r>
      <w:r w:rsidRPr="00C02BF7">
        <w:rPr>
          <w:rFonts w:ascii="Times New Roman" w:hAnsi="Times New Roman"/>
          <w:i/>
          <w:iCs/>
          <w:sz w:val="24"/>
          <w:szCs w:val="24"/>
          <w:lang w:val="en-US"/>
        </w:rPr>
        <w:t>QT</w:t>
      </w:r>
    </w:p>
    <w:p w14:paraId="40FBA4BF" w14:textId="62AED7F2" w:rsidR="00A86F15" w:rsidRPr="00C02BF7" w:rsidRDefault="00A86F15" w:rsidP="00F6351E">
      <w:pPr>
        <w:pStyle w:val="ac"/>
        <w:jc w:val="both"/>
        <w:rPr>
          <w:rFonts w:ascii="Times New Roman" w:hAnsi="Times New Roman"/>
          <w:strike/>
          <w:color w:val="FF0000"/>
          <w:sz w:val="24"/>
          <w:szCs w:val="24"/>
        </w:rPr>
      </w:pPr>
      <w:r w:rsidRPr="00C02BF7">
        <w:rPr>
          <w:rFonts w:ascii="Times New Roman" w:hAnsi="Times New Roman"/>
          <w:sz w:val="24"/>
          <w:szCs w:val="24"/>
        </w:rPr>
        <w:t xml:space="preserve">Ввиду того, что андрогендепривационная терапия может приводить к удлинению интервала </w:t>
      </w:r>
      <w:r w:rsidRPr="00C02BF7">
        <w:rPr>
          <w:rFonts w:ascii="Times New Roman" w:hAnsi="Times New Roman"/>
          <w:sz w:val="24"/>
          <w:szCs w:val="24"/>
          <w:lang w:val="en-US"/>
        </w:rPr>
        <w:t>QT</w:t>
      </w:r>
      <w:r w:rsidRPr="00C02BF7">
        <w:rPr>
          <w:rFonts w:ascii="Times New Roman" w:hAnsi="Times New Roman"/>
          <w:sz w:val="24"/>
          <w:szCs w:val="24"/>
        </w:rPr>
        <w:t xml:space="preserve">, следует проводить тщательную оценку одновременного приема энзалутамида с: лекарственными средствами, которые удлиняют интервал </w:t>
      </w:r>
      <w:r w:rsidRPr="00C02BF7">
        <w:rPr>
          <w:rFonts w:ascii="Times New Roman" w:hAnsi="Times New Roman"/>
          <w:sz w:val="24"/>
          <w:szCs w:val="24"/>
          <w:lang w:val="en-US"/>
        </w:rPr>
        <w:t>QT</w:t>
      </w:r>
      <w:r w:rsidRPr="00C02BF7">
        <w:rPr>
          <w:rFonts w:ascii="Times New Roman" w:hAnsi="Times New Roman"/>
          <w:sz w:val="24"/>
          <w:szCs w:val="24"/>
        </w:rPr>
        <w:t xml:space="preserve">; или лекарственными средствами, которые могут привести к трепетанию/мерцанию желудочков, например, антиаритмические препараты группы </w:t>
      </w:r>
      <w:r w:rsidRPr="00C02BF7">
        <w:rPr>
          <w:rFonts w:ascii="Times New Roman" w:hAnsi="Times New Roman"/>
          <w:sz w:val="24"/>
          <w:szCs w:val="24"/>
          <w:lang w:val="en-US"/>
        </w:rPr>
        <w:t>Ia</w:t>
      </w:r>
      <w:r w:rsidRPr="00C02BF7">
        <w:rPr>
          <w:rFonts w:ascii="Times New Roman" w:hAnsi="Times New Roman"/>
          <w:sz w:val="24"/>
          <w:szCs w:val="24"/>
        </w:rPr>
        <w:t xml:space="preserve"> (например, хинидин, дизопирамид) или группы </w:t>
      </w:r>
      <w:r w:rsidRPr="00C02BF7">
        <w:rPr>
          <w:rFonts w:ascii="Times New Roman" w:hAnsi="Times New Roman"/>
          <w:sz w:val="24"/>
          <w:szCs w:val="24"/>
          <w:lang w:val="en-US"/>
        </w:rPr>
        <w:t>III</w:t>
      </w:r>
      <w:r w:rsidRPr="00C02BF7">
        <w:rPr>
          <w:rFonts w:ascii="Times New Roman" w:hAnsi="Times New Roman"/>
          <w:sz w:val="24"/>
          <w:szCs w:val="24"/>
        </w:rPr>
        <w:t xml:space="preserve"> (например, амиодарон, соталол, дофетилид, ибутилид), а также метадон, моксифлоксацин, нейролептики и т.д. </w:t>
      </w:r>
    </w:p>
    <w:p w14:paraId="10EC1D43" w14:textId="77777777" w:rsidR="00A86F15" w:rsidRPr="00C02BF7" w:rsidRDefault="00A86F15" w:rsidP="00F6351E">
      <w:pPr>
        <w:pStyle w:val="ac"/>
        <w:jc w:val="both"/>
        <w:rPr>
          <w:rFonts w:ascii="Times New Roman" w:hAnsi="Times New Roman"/>
          <w:i/>
          <w:iCs/>
          <w:sz w:val="24"/>
          <w:szCs w:val="24"/>
        </w:rPr>
      </w:pPr>
      <w:r w:rsidRPr="00C02BF7">
        <w:rPr>
          <w:rFonts w:ascii="Times New Roman" w:hAnsi="Times New Roman"/>
          <w:i/>
          <w:iCs/>
          <w:sz w:val="24"/>
          <w:szCs w:val="24"/>
        </w:rPr>
        <w:t>Влияние пищи на воздействие энзалутамида</w:t>
      </w:r>
    </w:p>
    <w:p w14:paraId="4D2B6011" w14:textId="77777777" w:rsidR="00A86F15" w:rsidRPr="00C02BF7" w:rsidRDefault="00A86F15" w:rsidP="00F6351E">
      <w:pPr>
        <w:pStyle w:val="ac"/>
        <w:jc w:val="both"/>
        <w:rPr>
          <w:rFonts w:ascii="Times New Roman" w:hAnsi="Times New Roman"/>
          <w:sz w:val="24"/>
          <w:szCs w:val="24"/>
          <w:lang w:val="kk-KZ"/>
        </w:rPr>
      </w:pPr>
      <w:r w:rsidRPr="00C02BF7">
        <w:rPr>
          <w:rFonts w:ascii="Times New Roman" w:hAnsi="Times New Roman"/>
          <w:sz w:val="24"/>
          <w:szCs w:val="24"/>
          <w:lang w:val="kk-KZ"/>
        </w:rPr>
        <w:t>Прием пищи не оказывает клинически значимого влияния на степень воздействия энзалутамида. Бидензу можно применять независимо от приема пищи.</w:t>
      </w:r>
    </w:p>
    <w:bookmarkEnd w:id="13"/>
    <w:p w14:paraId="244ABE81" w14:textId="77777777" w:rsidR="00482BD7" w:rsidRPr="00C02BF7" w:rsidRDefault="00482BD7" w:rsidP="00F6351E">
      <w:pPr>
        <w:spacing w:after="0" w:line="240" w:lineRule="auto"/>
        <w:jc w:val="both"/>
        <w:rPr>
          <w:rFonts w:ascii="Times New Roman" w:eastAsia="Times New Roman" w:hAnsi="Times New Roman"/>
          <w:b/>
          <w:sz w:val="24"/>
          <w:szCs w:val="24"/>
          <w:lang w:eastAsia="ru-RU"/>
        </w:rPr>
      </w:pPr>
    </w:p>
    <w:p w14:paraId="627B124F" w14:textId="77777777" w:rsidR="00B05BD1" w:rsidRPr="00C02BF7" w:rsidRDefault="00B05BD1"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 xml:space="preserve">4.6 </w:t>
      </w:r>
      <w:r w:rsidRPr="00C02BF7">
        <w:rPr>
          <w:rFonts w:ascii="Times New Roman" w:eastAsia="Times New Roman" w:hAnsi="Times New Roman" w:hint="eastAsia"/>
          <w:b/>
          <w:sz w:val="24"/>
          <w:szCs w:val="24"/>
          <w:lang w:eastAsia="ru-RU"/>
        </w:rPr>
        <w:t>Фертильность</w:t>
      </w:r>
      <w:r w:rsidRPr="00C02BF7">
        <w:rPr>
          <w:rFonts w:ascii="Times New Roman" w:eastAsia="Times New Roman" w:hAnsi="Times New Roman"/>
          <w:b/>
          <w:sz w:val="24"/>
          <w:szCs w:val="24"/>
          <w:lang w:eastAsia="ru-RU"/>
        </w:rPr>
        <w:t xml:space="preserve">, </w:t>
      </w:r>
      <w:r w:rsidRPr="00C02BF7">
        <w:rPr>
          <w:rFonts w:ascii="Times New Roman" w:eastAsia="Times New Roman" w:hAnsi="Times New Roman" w:hint="eastAsia"/>
          <w:b/>
          <w:sz w:val="24"/>
          <w:szCs w:val="24"/>
          <w:lang w:eastAsia="ru-RU"/>
        </w:rPr>
        <w:t>беременность</w:t>
      </w:r>
      <w:r w:rsidRPr="00C02BF7">
        <w:rPr>
          <w:rFonts w:ascii="Times New Roman" w:eastAsia="Times New Roman" w:hAnsi="Times New Roman"/>
          <w:b/>
          <w:sz w:val="24"/>
          <w:szCs w:val="24"/>
          <w:lang w:eastAsia="ru-RU"/>
        </w:rPr>
        <w:t xml:space="preserve"> </w:t>
      </w:r>
      <w:r w:rsidRPr="00C02BF7">
        <w:rPr>
          <w:rFonts w:ascii="Times New Roman" w:eastAsia="Times New Roman" w:hAnsi="Times New Roman" w:hint="eastAsia"/>
          <w:b/>
          <w:sz w:val="24"/>
          <w:szCs w:val="24"/>
          <w:lang w:eastAsia="ru-RU"/>
        </w:rPr>
        <w:t>и</w:t>
      </w:r>
      <w:r w:rsidRPr="00C02BF7">
        <w:rPr>
          <w:rFonts w:ascii="Times New Roman" w:eastAsia="Times New Roman" w:hAnsi="Times New Roman"/>
          <w:b/>
          <w:sz w:val="24"/>
          <w:szCs w:val="24"/>
          <w:lang w:eastAsia="ru-RU"/>
        </w:rPr>
        <w:t xml:space="preserve"> </w:t>
      </w:r>
      <w:r w:rsidRPr="00C02BF7">
        <w:rPr>
          <w:rFonts w:ascii="Times New Roman" w:eastAsia="Times New Roman" w:hAnsi="Times New Roman" w:hint="eastAsia"/>
          <w:b/>
          <w:sz w:val="24"/>
          <w:szCs w:val="24"/>
          <w:lang w:eastAsia="ru-RU"/>
        </w:rPr>
        <w:t>лактация</w:t>
      </w:r>
      <w:r w:rsidRPr="00C02BF7">
        <w:rPr>
          <w:rFonts w:ascii="Times New Roman" w:eastAsia="Times New Roman" w:hAnsi="Times New Roman"/>
          <w:b/>
          <w:sz w:val="24"/>
          <w:szCs w:val="24"/>
          <w:lang w:eastAsia="ru-RU"/>
        </w:rPr>
        <w:t>.</w:t>
      </w:r>
    </w:p>
    <w:p w14:paraId="54514F08" w14:textId="77777777" w:rsidR="00C06815" w:rsidRPr="00C02BF7" w:rsidRDefault="00C06815" w:rsidP="00F6351E">
      <w:pPr>
        <w:spacing w:after="0" w:line="240" w:lineRule="auto"/>
        <w:jc w:val="both"/>
        <w:rPr>
          <w:rFonts w:ascii="Times New Roman" w:hAnsi="Times New Roman"/>
          <w:i/>
          <w:sz w:val="24"/>
          <w:szCs w:val="24"/>
        </w:rPr>
      </w:pPr>
      <w:bookmarkStart w:id="16" w:name="_Hlk172792372"/>
      <w:r w:rsidRPr="00C02BF7">
        <w:rPr>
          <w:rFonts w:ascii="Times New Roman" w:hAnsi="Times New Roman"/>
          <w:i/>
          <w:sz w:val="24"/>
          <w:szCs w:val="24"/>
        </w:rPr>
        <w:t>Женщины с детородным потенциалом</w:t>
      </w:r>
    </w:p>
    <w:p w14:paraId="4E51C151" w14:textId="30A2A766" w:rsidR="00C06815" w:rsidRPr="00C02BF7" w:rsidRDefault="00C06815" w:rsidP="00F6351E">
      <w:pPr>
        <w:spacing w:after="0" w:line="240" w:lineRule="auto"/>
        <w:jc w:val="both"/>
        <w:rPr>
          <w:rFonts w:ascii="Times New Roman" w:hAnsi="Times New Roman"/>
          <w:iCs/>
          <w:sz w:val="24"/>
          <w:szCs w:val="24"/>
        </w:rPr>
      </w:pPr>
      <w:r w:rsidRPr="00C02BF7">
        <w:rPr>
          <w:rFonts w:ascii="Times New Roman" w:hAnsi="Times New Roman"/>
          <w:iCs/>
          <w:sz w:val="24"/>
          <w:szCs w:val="24"/>
        </w:rPr>
        <w:t>Нет никаких данных о применении энзалутамида во время беременности, этот лекарственный препарат не предназначен для применения у женщин детородного возраста, так как может причинить вред нерожденному ребенку или потенциальную потерю беременности, если его принимают беременные женщины</w:t>
      </w:r>
      <w:r w:rsidR="00343732" w:rsidRPr="00C02BF7">
        <w:rPr>
          <w:rFonts w:ascii="Times New Roman" w:hAnsi="Times New Roman"/>
          <w:iCs/>
          <w:sz w:val="24"/>
          <w:szCs w:val="24"/>
        </w:rPr>
        <w:t xml:space="preserve"> (см. раздел 4.3, 5.3 и 6.6)</w:t>
      </w:r>
      <w:r w:rsidRPr="00C02BF7">
        <w:rPr>
          <w:rFonts w:ascii="Times New Roman" w:hAnsi="Times New Roman"/>
          <w:iCs/>
          <w:sz w:val="24"/>
          <w:szCs w:val="24"/>
        </w:rPr>
        <w:t>.</w:t>
      </w:r>
    </w:p>
    <w:p w14:paraId="31723158" w14:textId="77777777" w:rsidR="00C06815" w:rsidRPr="00C02BF7" w:rsidRDefault="00C06815" w:rsidP="00F6351E">
      <w:pPr>
        <w:pStyle w:val="ac"/>
        <w:jc w:val="both"/>
        <w:rPr>
          <w:rFonts w:ascii="Times New Roman" w:hAnsi="Times New Roman"/>
          <w:bCs/>
          <w:i/>
          <w:sz w:val="24"/>
          <w:szCs w:val="24"/>
        </w:rPr>
      </w:pPr>
      <w:r w:rsidRPr="00C02BF7">
        <w:rPr>
          <w:rFonts w:ascii="Times New Roman" w:hAnsi="Times New Roman"/>
          <w:bCs/>
          <w:i/>
          <w:sz w:val="24"/>
          <w:szCs w:val="24"/>
        </w:rPr>
        <w:t>Контрацепция для мужчин и женщин</w:t>
      </w:r>
    </w:p>
    <w:p w14:paraId="04DBCC8C" w14:textId="5E3835A2" w:rsidR="00C06815" w:rsidRPr="00C02BF7" w:rsidRDefault="00C06815" w:rsidP="00F6351E">
      <w:pPr>
        <w:pStyle w:val="ac"/>
        <w:jc w:val="both"/>
        <w:rPr>
          <w:rFonts w:ascii="Times New Roman" w:hAnsi="Times New Roman"/>
          <w:bCs/>
          <w:sz w:val="24"/>
          <w:szCs w:val="24"/>
        </w:rPr>
      </w:pPr>
      <w:r w:rsidRPr="00C02BF7">
        <w:rPr>
          <w:rFonts w:ascii="Times New Roman" w:hAnsi="Times New Roman"/>
          <w:bCs/>
          <w:sz w:val="24"/>
          <w:szCs w:val="24"/>
        </w:rPr>
        <w:t xml:space="preserve">Нет данных, присутствует ли энзалутамид или его метаболиты в сперме. Если пациент имеет сексуальный контакт с беременной женщиной, во время и в течение 3 месяцев после лечения энзалутамидом, требуется использование презерватива. Если пациент </w:t>
      </w:r>
      <w:r w:rsidRPr="00C02BF7">
        <w:rPr>
          <w:rFonts w:ascii="Times New Roman" w:hAnsi="Times New Roman"/>
          <w:bCs/>
          <w:sz w:val="24"/>
          <w:szCs w:val="24"/>
        </w:rPr>
        <w:lastRenderedPageBreak/>
        <w:t xml:space="preserve">имеет </w:t>
      </w:r>
      <w:r w:rsidRPr="00C02BF7">
        <w:rPr>
          <w:rFonts w:ascii="Times New Roman" w:hAnsi="Times New Roman"/>
          <w:sz w:val="24"/>
          <w:szCs w:val="24"/>
          <w:lang w:val="kk-KZ"/>
        </w:rPr>
        <w:t xml:space="preserve">сексуальный </w:t>
      </w:r>
      <w:r w:rsidRPr="00C02BF7">
        <w:rPr>
          <w:rFonts w:ascii="Times New Roman" w:hAnsi="Times New Roman"/>
          <w:bCs/>
          <w:sz w:val="24"/>
          <w:szCs w:val="24"/>
        </w:rPr>
        <w:t xml:space="preserve">контакт с женщиной детородного возраста, </w:t>
      </w:r>
      <w:r w:rsidRPr="00C02BF7">
        <w:rPr>
          <w:rFonts w:ascii="Times New Roman" w:hAnsi="Times New Roman"/>
          <w:sz w:val="24"/>
          <w:szCs w:val="24"/>
          <w:lang w:val="kk-KZ"/>
        </w:rPr>
        <w:t>необходимо использовать презерватив наряду с другими эффективными методами контрацепции</w:t>
      </w:r>
      <w:r w:rsidRPr="00C02BF7">
        <w:rPr>
          <w:rFonts w:ascii="Times New Roman" w:hAnsi="Times New Roman"/>
          <w:bCs/>
          <w:sz w:val="24"/>
          <w:szCs w:val="24"/>
        </w:rPr>
        <w:t xml:space="preserve"> во время и в течение 3 месяцев после лечения. Исследования</w:t>
      </w:r>
      <w:r w:rsidR="00462490" w:rsidRPr="00C02BF7">
        <w:rPr>
          <w:rFonts w:ascii="Times New Roman" w:hAnsi="Times New Roman"/>
          <w:bCs/>
          <w:sz w:val="24"/>
          <w:szCs w:val="24"/>
        </w:rPr>
        <w:t xml:space="preserve"> на животных</w:t>
      </w:r>
      <w:r w:rsidRPr="00C02BF7">
        <w:rPr>
          <w:rFonts w:ascii="Times New Roman" w:hAnsi="Times New Roman"/>
          <w:bCs/>
          <w:sz w:val="24"/>
          <w:szCs w:val="24"/>
        </w:rPr>
        <w:t xml:space="preserve"> показали репродуктивную токсичность препарата</w:t>
      </w:r>
      <w:r w:rsidR="00304268" w:rsidRPr="00C02BF7">
        <w:rPr>
          <w:rFonts w:ascii="Times New Roman" w:hAnsi="Times New Roman"/>
          <w:bCs/>
          <w:sz w:val="24"/>
          <w:szCs w:val="24"/>
        </w:rPr>
        <w:t xml:space="preserve"> (см. раздел 5.3)</w:t>
      </w:r>
      <w:r w:rsidRPr="00C02BF7">
        <w:rPr>
          <w:rFonts w:ascii="Times New Roman" w:hAnsi="Times New Roman"/>
          <w:bCs/>
          <w:sz w:val="24"/>
          <w:szCs w:val="24"/>
        </w:rPr>
        <w:t>.</w:t>
      </w:r>
    </w:p>
    <w:bookmarkEnd w:id="16"/>
    <w:p w14:paraId="7F42C696" w14:textId="64D70B15" w:rsidR="00C06815" w:rsidRPr="00C02BF7" w:rsidRDefault="00957487" w:rsidP="00F6351E">
      <w:pPr>
        <w:spacing w:after="0" w:line="240" w:lineRule="auto"/>
        <w:jc w:val="both"/>
        <w:rPr>
          <w:rFonts w:ascii="Times New Roman" w:hAnsi="Times New Roman"/>
          <w:i/>
          <w:sz w:val="24"/>
          <w:szCs w:val="24"/>
        </w:rPr>
      </w:pPr>
      <w:r w:rsidRPr="00C02BF7">
        <w:rPr>
          <w:rFonts w:ascii="Times New Roman" w:hAnsi="Times New Roman"/>
          <w:i/>
          <w:sz w:val="24"/>
          <w:szCs w:val="24"/>
        </w:rPr>
        <w:t>Беременность</w:t>
      </w:r>
    </w:p>
    <w:p w14:paraId="3FC95D61" w14:textId="7A698BA8" w:rsidR="00C06815" w:rsidRPr="00C02BF7" w:rsidRDefault="00C06815" w:rsidP="00F6351E">
      <w:pPr>
        <w:pStyle w:val="ac"/>
        <w:jc w:val="both"/>
        <w:rPr>
          <w:rFonts w:ascii="Times New Roman" w:hAnsi="Times New Roman"/>
          <w:sz w:val="24"/>
          <w:szCs w:val="24"/>
          <w:lang w:val="kk-KZ"/>
        </w:rPr>
      </w:pPr>
      <w:bookmarkStart w:id="17" w:name="_Hlk172792411"/>
      <w:r w:rsidRPr="00C02BF7">
        <w:rPr>
          <w:rFonts w:ascii="Times New Roman" w:hAnsi="Times New Roman"/>
          <w:sz w:val="24"/>
          <w:szCs w:val="24"/>
          <w:lang w:val="kk-KZ"/>
        </w:rPr>
        <w:t>Биденза не предназначен</w:t>
      </w:r>
      <w:r w:rsidR="00EE7B12" w:rsidRPr="00C02BF7">
        <w:rPr>
          <w:rFonts w:ascii="Times New Roman" w:hAnsi="Times New Roman"/>
          <w:sz w:val="24"/>
          <w:szCs w:val="24"/>
          <w:lang w:val="kk-KZ"/>
        </w:rPr>
        <w:t>а</w:t>
      </w:r>
      <w:r w:rsidRPr="00C02BF7">
        <w:rPr>
          <w:rFonts w:ascii="Times New Roman" w:hAnsi="Times New Roman"/>
          <w:sz w:val="24"/>
          <w:szCs w:val="24"/>
          <w:lang w:val="kk-KZ"/>
        </w:rPr>
        <w:t xml:space="preserve"> к применению у женщин. Энзалутамид противопоказан у женщин, которые беременны или могут быть беременны</w:t>
      </w:r>
      <w:r w:rsidR="007F3772" w:rsidRPr="00C02BF7">
        <w:rPr>
          <w:rFonts w:ascii="Times New Roman" w:hAnsi="Times New Roman"/>
          <w:sz w:val="24"/>
          <w:szCs w:val="24"/>
          <w:lang w:val="kk-KZ"/>
        </w:rPr>
        <w:t xml:space="preserve"> </w:t>
      </w:r>
      <w:bookmarkEnd w:id="17"/>
      <w:r w:rsidR="007F3772" w:rsidRPr="00C02BF7">
        <w:rPr>
          <w:rFonts w:ascii="Times New Roman" w:hAnsi="Times New Roman"/>
          <w:sz w:val="24"/>
          <w:szCs w:val="24"/>
          <w:lang w:val="kk-KZ"/>
        </w:rPr>
        <w:t>(см. раздел 4.3, 5.3 и 6.6)</w:t>
      </w:r>
      <w:r w:rsidRPr="00C02BF7">
        <w:rPr>
          <w:rFonts w:ascii="Times New Roman" w:hAnsi="Times New Roman"/>
          <w:sz w:val="24"/>
          <w:szCs w:val="24"/>
          <w:lang w:val="kk-KZ"/>
        </w:rPr>
        <w:t xml:space="preserve">. </w:t>
      </w:r>
    </w:p>
    <w:p w14:paraId="2B1039DE" w14:textId="54A5EC2F" w:rsidR="00C06815" w:rsidRPr="00C02BF7" w:rsidRDefault="00957487" w:rsidP="00F6351E">
      <w:pPr>
        <w:spacing w:after="0" w:line="240" w:lineRule="auto"/>
        <w:jc w:val="both"/>
        <w:rPr>
          <w:rFonts w:ascii="Times New Roman" w:hAnsi="Times New Roman"/>
          <w:i/>
          <w:sz w:val="24"/>
          <w:szCs w:val="24"/>
        </w:rPr>
      </w:pPr>
      <w:r w:rsidRPr="00C02BF7">
        <w:rPr>
          <w:rFonts w:ascii="Times New Roman" w:hAnsi="Times New Roman"/>
          <w:i/>
          <w:sz w:val="24"/>
          <w:szCs w:val="24"/>
        </w:rPr>
        <w:t>Кормление грудью</w:t>
      </w:r>
    </w:p>
    <w:p w14:paraId="2888B525" w14:textId="57E8CC76" w:rsidR="00C06815" w:rsidRPr="00C02BF7" w:rsidRDefault="00C06815" w:rsidP="00F6351E">
      <w:pPr>
        <w:pStyle w:val="ac"/>
        <w:jc w:val="both"/>
        <w:rPr>
          <w:rFonts w:ascii="Times New Roman" w:hAnsi="Times New Roman"/>
          <w:sz w:val="24"/>
          <w:szCs w:val="24"/>
          <w:lang w:val="kk-KZ"/>
        </w:rPr>
      </w:pPr>
      <w:bookmarkStart w:id="18" w:name="_Hlk172792424"/>
      <w:r w:rsidRPr="00C02BF7">
        <w:rPr>
          <w:rFonts w:ascii="Times New Roman" w:hAnsi="Times New Roman"/>
          <w:sz w:val="24"/>
          <w:szCs w:val="24"/>
          <w:lang w:val="kk-KZ"/>
        </w:rPr>
        <w:t>Биденза не предназначен</w:t>
      </w:r>
      <w:r w:rsidR="00EE7B12" w:rsidRPr="00C02BF7">
        <w:rPr>
          <w:rFonts w:ascii="Times New Roman" w:hAnsi="Times New Roman"/>
          <w:sz w:val="24"/>
          <w:szCs w:val="24"/>
          <w:lang w:val="kk-KZ"/>
        </w:rPr>
        <w:t>а</w:t>
      </w:r>
      <w:r w:rsidRPr="00C02BF7">
        <w:rPr>
          <w:rFonts w:ascii="Times New Roman" w:hAnsi="Times New Roman"/>
          <w:sz w:val="24"/>
          <w:szCs w:val="24"/>
          <w:lang w:val="kk-KZ"/>
        </w:rPr>
        <w:t xml:space="preserve"> к применению у женщин. Не известно, присутствует ли энзалутамид в материнском молоке. Энзалутамид и/или его метаболиты секретируются в молоке крысы</w:t>
      </w:r>
      <w:r w:rsidR="008F4129" w:rsidRPr="00C02BF7">
        <w:rPr>
          <w:rFonts w:ascii="Times New Roman" w:hAnsi="Times New Roman"/>
          <w:sz w:val="24"/>
          <w:szCs w:val="24"/>
          <w:lang w:val="kk-KZ"/>
        </w:rPr>
        <w:t xml:space="preserve"> </w:t>
      </w:r>
      <w:bookmarkEnd w:id="18"/>
      <w:r w:rsidR="008F4129" w:rsidRPr="00C02BF7">
        <w:rPr>
          <w:rFonts w:ascii="Times New Roman" w:hAnsi="Times New Roman"/>
          <w:sz w:val="24"/>
          <w:szCs w:val="24"/>
          <w:lang w:val="kk-KZ"/>
        </w:rPr>
        <w:t>(см. раздел 5.3)</w:t>
      </w:r>
      <w:r w:rsidRPr="00C02BF7">
        <w:rPr>
          <w:rFonts w:ascii="Times New Roman" w:hAnsi="Times New Roman"/>
          <w:sz w:val="24"/>
          <w:szCs w:val="24"/>
          <w:lang w:val="kk-KZ"/>
        </w:rPr>
        <w:t xml:space="preserve">. </w:t>
      </w:r>
    </w:p>
    <w:p w14:paraId="1F9A0876" w14:textId="77777777" w:rsidR="00C06815" w:rsidRPr="00C02BF7" w:rsidRDefault="00C06815" w:rsidP="00F6351E">
      <w:pPr>
        <w:pStyle w:val="ac"/>
        <w:jc w:val="both"/>
        <w:rPr>
          <w:rFonts w:ascii="Times New Roman" w:hAnsi="Times New Roman"/>
          <w:i/>
          <w:sz w:val="24"/>
          <w:szCs w:val="24"/>
          <w:lang w:val="kk-KZ"/>
        </w:rPr>
      </w:pPr>
      <w:r w:rsidRPr="00C02BF7">
        <w:rPr>
          <w:rFonts w:ascii="Times New Roman" w:hAnsi="Times New Roman"/>
          <w:i/>
          <w:sz w:val="24"/>
          <w:szCs w:val="24"/>
          <w:lang w:val="kk-KZ"/>
        </w:rPr>
        <w:t>Фертильность</w:t>
      </w:r>
    </w:p>
    <w:p w14:paraId="73435D4C" w14:textId="363A6DDD" w:rsidR="00C06815" w:rsidRPr="00C02BF7" w:rsidRDefault="00C06815" w:rsidP="00F6351E">
      <w:pPr>
        <w:pStyle w:val="ac"/>
        <w:jc w:val="both"/>
        <w:rPr>
          <w:rFonts w:ascii="Times New Roman" w:hAnsi="Times New Roman"/>
          <w:sz w:val="24"/>
          <w:szCs w:val="24"/>
          <w:lang w:val="kk-KZ"/>
        </w:rPr>
      </w:pPr>
      <w:r w:rsidRPr="00C02BF7">
        <w:rPr>
          <w:rFonts w:ascii="Times New Roman" w:hAnsi="Times New Roman"/>
          <w:sz w:val="24"/>
          <w:szCs w:val="24"/>
          <w:lang w:val="kk-KZ"/>
        </w:rPr>
        <w:t>Исследования на животных показали, что энзалутамид оказывает воздействие на репродуктивную систему у самцов крыс и собак</w:t>
      </w:r>
      <w:r w:rsidR="00205964" w:rsidRPr="00C02BF7">
        <w:rPr>
          <w:rFonts w:ascii="Times New Roman" w:hAnsi="Times New Roman"/>
          <w:sz w:val="24"/>
          <w:szCs w:val="24"/>
          <w:lang w:val="kk-KZ"/>
        </w:rPr>
        <w:t xml:space="preserve"> (см. раздел 5.3)</w:t>
      </w:r>
      <w:r w:rsidRPr="00C02BF7">
        <w:rPr>
          <w:rFonts w:ascii="Times New Roman" w:hAnsi="Times New Roman"/>
          <w:sz w:val="24"/>
          <w:szCs w:val="24"/>
          <w:lang w:val="kk-KZ"/>
        </w:rPr>
        <w:t xml:space="preserve">. </w:t>
      </w:r>
    </w:p>
    <w:p w14:paraId="62022ED8" w14:textId="77777777" w:rsidR="00C83E77" w:rsidRPr="00C02BF7" w:rsidRDefault="00C83E77" w:rsidP="00F6351E">
      <w:pPr>
        <w:spacing w:after="0" w:line="240" w:lineRule="auto"/>
        <w:jc w:val="both"/>
        <w:rPr>
          <w:rFonts w:ascii="Times New Roman" w:eastAsia="Times New Roman" w:hAnsi="Times New Roman"/>
          <w:b/>
          <w:sz w:val="24"/>
          <w:szCs w:val="24"/>
          <w:lang w:val="kk-KZ" w:eastAsia="ru-RU"/>
        </w:rPr>
      </w:pPr>
    </w:p>
    <w:p w14:paraId="08CC00E5" w14:textId="14DC569D" w:rsidR="00B05BD1" w:rsidRPr="00C02BF7" w:rsidRDefault="00DB406A"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4.</w:t>
      </w:r>
      <w:r w:rsidR="00B05BD1" w:rsidRPr="00C02BF7">
        <w:rPr>
          <w:rFonts w:ascii="Times New Roman" w:eastAsia="Times New Roman" w:hAnsi="Times New Roman"/>
          <w:b/>
          <w:sz w:val="24"/>
          <w:szCs w:val="24"/>
          <w:lang w:eastAsia="ru-RU"/>
        </w:rPr>
        <w:t>7</w:t>
      </w:r>
      <w:r w:rsidRPr="00C02BF7">
        <w:rPr>
          <w:rFonts w:ascii="Times New Roman" w:eastAsia="Times New Roman" w:hAnsi="Times New Roman"/>
          <w:b/>
          <w:sz w:val="24"/>
          <w:szCs w:val="24"/>
          <w:lang w:eastAsia="ru-RU"/>
        </w:rPr>
        <w:t xml:space="preserve"> </w:t>
      </w:r>
      <w:r w:rsidR="00B05BD1" w:rsidRPr="00C02BF7">
        <w:rPr>
          <w:rFonts w:ascii="Times New Roman" w:eastAsia="Times New Roman" w:hAnsi="Times New Roman"/>
          <w:b/>
          <w:sz w:val="24"/>
          <w:szCs w:val="24"/>
          <w:lang w:eastAsia="ru-RU"/>
        </w:rPr>
        <w:t xml:space="preserve">Влияние на способность управлять транспортными средствами и </w:t>
      </w:r>
      <w:r w:rsidR="001B13F1" w:rsidRPr="00C02BF7">
        <w:rPr>
          <w:rFonts w:ascii="Times New Roman" w:eastAsia="Times New Roman" w:hAnsi="Times New Roman"/>
          <w:b/>
          <w:sz w:val="24"/>
          <w:szCs w:val="24"/>
          <w:lang w:eastAsia="ru-RU"/>
        </w:rPr>
        <w:t xml:space="preserve">потенциально опасными </w:t>
      </w:r>
      <w:r w:rsidR="00B05BD1" w:rsidRPr="00C02BF7">
        <w:rPr>
          <w:rFonts w:ascii="Times New Roman" w:eastAsia="Times New Roman" w:hAnsi="Times New Roman"/>
          <w:b/>
          <w:sz w:val="24"/>
          <w:szCs w:val="24"/>
          <w:lang w:eastAsia="ru-RU"/>
        </w:rPr>
        <w:t>механизмами</w:t>
      </w:r>
    </w:p>
    <w:p w14:paraId="154AFE4D" w14:textId="44454AA2" w:rsidR="00804E7A" w:rsidRPr="00C02BF7" w:rsidRDefault="00D816AC" w:rsidP="00F6351E">
      <w:pPr>
        <w:pStyle w:val="ac"/>
        <w:jc w:val="both"/>
        <w:rPr>
          <w:rFonts w:ascii="Times New Roman" w:hAnsi="Times New Roman"/>
          <w:sz w:val="24"/>
          <w:szCs w:val="24"/>
        </w:rPr>
      </w:pPr>
      <w:r w:rsidRPr="00C02BF7">
        <w:rPr>
          <w:rFonts w:ascii="Times New Roman" w:hAnsi="Times New Roman"/>
          <w:sz w:val="24"/>
          <w:szCs w:val="24"/>
        </w:rPr>
        <w:t>Энзалутамид</w:t>
      </w:r>
      <w:r w:rsidR="00804E7A" w:rsidRPr="00C02BF7">
        <w:rPr>
          <w:rFonts w:ascii="Times New Roman" w:hAnsi="Times New Roman"/>
          <w:sz w:val="24"/>
          <w:szCs w:val="24"/>
        </w:rPr>
        <w:t xml:space="preserve"> может иметь умеренное влияние на способность управлять автомобилем и работать с механизмами, так как были зарегистрированы психические и неврологические нарушения, включая судороги</w:t>
      </w:r>
      <w:r w:rsidR="00E743A6" w:rsidRPr="00C02BF7">
        <w:rPr>
          <w:rFonts w:ascii="Times New Roman" w:hAnsi="Times New Roman"/>
          <w:sz w:val="24"/>
          <w:szCs w:val="24"/>
        </w:rPr>
        <w:t xml:space="preserve"> (см. раздел 4.8)</w:t>
      </w:r>
      <w:r w:rsidR="00804E7A" w:rsidRPr="00C02BF7">
        <w:rPr>
          <w:rFonts w:ascii="Times New Roman" w:hAnsi="Times New Roman"/>
          <w:sz w:val="24"/>
          <w:szCs w:val="24"/>
        </w:rPr>
        <w:t>. Пациенты должны быть предупреждены о потенциальном риске возникновения психических и неврологических нарушений при вождении или эксплуатации механизмов. Исследований с целью определения воздействия применения энзалутамида на способность управлять автомобилем и работать с механизмами не проводилось.</w:t>
      </w:r>
    </w:p>
    <w:p w14:paraId="790A90C8" w14:textId="77777777" w:rsidR="00C83E77" w:rsidRPr="00C02BF7" w:rsidRDefault="00C83E77" w:rsidP="00F6351E">
      <w:pPr>
        <w:spacing w:after="0" w:line="240" w:lineRule="auto"/>
        <w:jc w:val="both"/>
        <w:rPr>
          <w:rFonts w:ascii="Times New Roman" w:eastAsia="Times New Roman" w:hAnsi="Times New Roman"/>
          <w:b/>
          <w:sz w:val="24"/>
          <w:szCs w:val="24"/>
          <w:lang w:eastAsia="ru-RU"/>
        </w:rPr>
      </w:pPr>
      <w:bookmarkStart w:id="19" w:name="2175220282"/>
    </w:p>
    <w:p w14:paraId="0D719621" w14:textId="77777777" w:rsidR="001B13F1" w:rsidRPr="00C02BF7" w:rsidRDefault="009D67EC" w:rsidP="00F6351E">
      <w:pPr>
        <w:spacing w:after="0" w:line="240" w:lineRule="auto"/>
        <w:jc w:val="both"/>
        <w:rPr>
          <w:rFonts w:ascii="Times New Roman" w:hAnsi="Times New Roman"/>
          <w:color w:val="000000"/>
          <w:sz w:val="24"/>
          <w:szCs w:val="24"/>
        </w:rPr>
      </w:pPr>
      <w:r w:rsidRPr="00C02BF7">
        <w:rPr>
          <w:rFonts w:ascii="Times New Roman" w:eastAsia="Times New Roman" w:hAnsi="Times New Roman"/>
          <w:b/>
          <w:sz w:val="24"/>
          <w:szCs w:val="24"/>
          <w:lang w:eastAsia="ru-RU"/>
        </w:rPr>
        <w:t>4.8 Нежелательные реакции</w:t>
      </w:r>
      <w:bookmarkEnd w:id="19"/>
    </w:p>
    <w:p w14:paraId="20E449B5" w14:textId="599923EA" w:rsidR="00482BD7" w:rsidRPr="00C02BF7" w:rsidRDefault="00482BD7" w:rsidP="00F6351E">
      <w:pPr>
        <w:spacing w:after="0" w:line="240" w:lineRule="auto"/>
        <w:jc w:val="both"/>
        <w:rPr>
          <w:rFonts w:ascii="Times New Roman" w:hAnsi="Times New Roman"/>
          <w:i/>
          <w:color w:val="000000"/>
          <w:sz w:val="24"/>
          <w:szCs w:val="24"/>
        </w:rPr>
      </w:pPr>
      <w:r w:rsidRPr="00C02BF7">
        <w:rPr>
          <w:rFonts w:ascii="Times New Roman" w:hAnsi="Times New Roman"/>
          <w:i/>
          <w:sz w:val="24"/>
          <w:szCs w:val="24"/>
        </w:rPr>
        <w:t xml:space="preserve">Краткий обзор профиля безопасности </w:t>
      </w:r>
    </w:p>
    <w:p w14:paraId="70EC68F0" w14:textId="67B5386E" w:rsidR="00482BD7" w:rsidRPr="00C02BF7" w:rsidRDefault="00482BD7" w:rsidP="00F6351E">
      <w:pPr>
        <w:autoSpaceDE w:val="0"/>
        <w:autoSpaceDN w:val="0"/>
        <w:spacing w:after="0" w:line="240" w:lineRule="auto"/>
        <w:jc w:val="both"/>
        <w:rPr>
          <w:rFonts w:ascii="Times New Roman" w:hAnsi="Times New Roman"/>
          <w:sz w:val="24"/>
          <w:szCs w:val="24"/>
        </w:rPr>
      </w:pPr>
      <w:bookmarkStart w:id="20" w:name="_Hlk113982819"/>
      <w:r w:rsidRPr="00C02BF7">
        <w:rPr>
          <w:rFonts w:ascii="Times New Roman" w:hAnsi="Times New Roman"/>
          <w:sz w:val="24"/>
          <w:szCs w:val="24"/>
        </w:rPr>
        <w:t>Наиболее распространенными нежелательными реакциями являются астения/утомляемость, гиперемия, перелом</w:t>
      </w:r>
      <w:r w:rsidR="00BC48B4" w:rsidRPr="00C02BF7">
        <w:rPr>
          <w:rFonts w:ascii="Times New Roman" w:hAnsi="Times New Roman"/>
          <w:sz w:val="24"/>
          <w:szCs w:val="24"/>
        </w:rPr>
        <w:t xml:space="preserve">ы, </w:t>
      </w:r>
      <w:r w:rsidRPr="00C02BF7">
        <w:rPr>
          <w:rFonts w:ascii="Times New Roman" w:hAnsi="Times New Roman"/>
          <w:sz w:val="24"/>
          <w:szCs w:val="24"/>
        </w:rPr>
        <w:t>артериальная гипертензия</w:t>
      </w:r>
      <w:r w:rsidR="00BC48B4" w:rsidRPr="00C02BF7">
        <w:rPr>
          <w:rFonts w:ascii="Times New Roman" w:hAnsi="Times New Roman"/>
          <w:sz w:val="24"/>
          <w:szCs w:val="24"/>
        </w:rPr>
        <w:t>, падение</w:t>
      </w:r>
      <w:r w:rsidRPr="00C02BF7">
        <w:rPr>
          <w:rFonts w:ascii="Times New Roman" w:hAnsi="Times New Roman"/>
          <w:sz w:val="24"/>
          <w:szCs w:val="24"/>
        </w:rPr>
        <w:t xml:space="preserve">. Другие важные нежелательные реакции включают </w:t>
      </w:r>
      <w:r w:rsidR="00BC48B4" w:rsidRPr="00C02BF7">
        <w:rPr>
          <w:rFonts w:ascii="Times New Roman" w:hAnsi="Times New Roman"/>
          <w:sz w:val="24"/>
          <w:szCs w:val="24"/>
        </w:rPr>
        <w:t>ишемическую болезнь сердца и судорогу.</w:t>
      </w:r>
    </w:p>
    <w:bookmarkEnd w:id="20"/>
    <w:p w14:paraId="3882A444" w14:textId="334C2FA0" w:rsidR="00482BD7" w:rsidRPr="00C02BF7" w:rsidRDefault="00482BD7" w:rsidP="00F6351E">
      <w:pPr>
        <w:autoSpaceDE w:val="0"/>
        <w:autoSpaceDN w:val="0"/>
        <w:spacing w:after="0" w:line="240" w:lineRule="auto"/>
        <w:jc w:val="both"/>
        <w:rPr>
          <w:rFonts w:ascii="Times New Roman" w:hAnsi="Times New Roman"/>
          <w:sz w:val="24"/>
          <w:szCs w:val="24"/>
        </w:rPr>
      </w:pPr>
      <w:r w:rsidRPr="00C02BF7">
        <w:rPr>
          <w:rFonts w:ascii="Times New Roman" w:hAnsi="Times New Roman"/>
          <w:sz w:val="24"/>
          <w:szCs w:val="24"/>
        </w:rPr>
        <w:t>Судороги развивались у 0,</w:t>
      </w:r>
      <w:r w:rsidR="00AA1A0A" w:rsidRPr="00C02BF7">
        <w:rPr>
          <w:rFonts w:ascii="Times New Roman" w:hAnsi="Times New Roman"/>
          <w:sz w:val="24"/>
          <w:szCs w:val="24"/>
        </w:rPr>
        <w:t>6</w:t>
      </w:r>
      <w:r w:rsidRPr="00C02BF7">
        <w:rPr>
          <w:rFonts w:ascii="Times New Roman" w:hAnsi="Times New Roman"/>
          <w:sz w:val="24"/>
          <w:szCs w:val="24"/>
        </w:rPr>
        <w:t> % пациентов, получавших энзалутамид, у 0,</w:t>
      </w:r>
      <w:r w:rsidR="00AA1A0A" w:rsidRPr="00C02BF7">
        <w:rPr>
          <w:rFonts w:ascii="Times New Roman" w:hAnsi="Times New Roman"/>
          <w:sz w:val="24"/>
          <w:szCs w:val="24"/>
        </w:rPr>
        <w:t>1</w:t>
      </w:r>
      <w:r w:rsidRPr="00C02BF7">
        <w:rPr>
          <w:rFonts w:ascii="Times New Roman" w:hAnsi="Times New Roman"/>
          <w:sz w:val="24"/>
          <w:szCs w:val="24"/>
        </w:rPr>
        <w:t> % пациентов, получавших плацебо, и 0,3 % пациентов, получавших бикалутамид.</w:t>
      </w:r>
    </w:p>
    <w:p w14:paraId="06E49FE5" w14:textId="374A3550" w:rsidR="00482BD7" w:rsidRPr="00C02BF7" w:rsidRDefault="00482BD7" w:rsidP="00F6351E">
      <w:pPr>
        <w:autoSpaceDE w:val="0"/>
        <w:autoSpaceDN w:val="0"/>
        <w:spacing w:after="0" w:line="240" w:lineRule="auto"/>
        <w:jc w:val="both"/>
        <w:rPr>
          <w:rFonts w:ascii="Times New Roman" w:hAnsi="Times New Roman"/>
          <w:sz w:val="24"/>
          <w:szCs w:val="24"/>
        </w:rPr>
      </w:pPr>
      <w:bookmarkStart w:id="21" w:name="_Hlk172793054"/>
      <w:r w:rsidRPr="00C02BF7">
        <w:rPr>
          <w:rFonts w:ascii="Times New Roman" w:hAnsi="Times New Roman"/>
          <w:sz w:val="24"/>
          <w:szCs w:val="24"/>
        </w:rPr>
        <w:t>Были зарегистрированы редкие случаи синдрома обратимой задней энцефалопатии у пациентов, получавших энзалутамид</w:t>
      </w:r>
      <w:r w:rsidR="002E38A1" w:rsidRPr="00C02BF7">
        <w:rPr>
          <w:rFonts w:ascii="Times New Roman" w:hAnsi="Times New Roman"/>
          <w:sz w:val="24"/>
          <w:szCs w:val="24"/>
        </w:rPr>
        <w:t xml:space="preserve"> (см. раздел 4.4)</w:t>
      </w:r>
      <w:r w:rsidR="00011A98" w:rsidRPr="00C02BF7">
        <w:rPr>
          <w:rFonts w:ascii="Times New Roman" w:hAnsi="Times New Roman"/>
          <w:sz w:val="24"/>
          <w:szCs w:val="24"/>
        </w:rPr>
        <w:t>.</w:t>
      </w:r>
    </w:p>
    <w:p w14:paraId="6D795D63" w14:textId="09274436" w:rsidR="008F6C36" w:rsidRPr="00C02BF7" w:rsidRDefault="008F6C36" w:rsidP="00F6351E">
      <w:pPr>
        <w:autoSpaceDE w:val="0"/>
        <w:autoSpaceDN w:val="0"/>
        <w:spacing w:after="0" w:line="240" w:lineRule="auto"/>
        <w:jc w:val="both"/>
        <w:rPr>
          <w:rFonts w:ascii="Times New Roman" w:hAnsi="Times New Roman"/>
          <w:sz w:val="24"/>
          <w:szCs w:val="24"/>
        </w:rPr>
      </w:pPr>
      <w:r w:rsidRPr="00C02BF7">
        <w:rPr>
          <w:rFonts w:ascii="Times New Roman" w:hAnsi="Times New Roman"/>
          <w:sz w:val="24"/>
          <w:szCs w:val="24"/>
        </w:rPr>
        <w:t>При лечении энзалутамидом отмечался синдром Стивенса-Джонсона (см. раздел 4.4).</w:t>
      </w:r>
    </w:p>
    <w:bookmarkEnd w:id="21"/>
    <w:p w14:paraId="0BD6C9D8" w14:textId="77777777" w:rsidR="00482BD7" w:rsidRPr="00C02BF7" w:rsidRDefault="00482BD7" w:rsidP="00F6351E">
      <w:pPr>
        <w:autoSpaceDE w:val="0"/>
        <w:autoSpaceDN w:val="0"/>
        <w:spacing w:after="0" w:line="240" w:lineRule="auto"/>
        <w:jc w:val="both"/>
        <w:rPr>
          <w:rFonts w:ascii="Times New Roman" w:hAnsi="Times New Roman"/>
          <w:i/>
          <w:sz w:val="24"/>
          <w:szCs w:val="24"/>
        </w:rPr>
      </w:pPr>
      <w:r w:rsidRPr="00C02BF7">
        <w:rPr>
          <w:rFonts w:ascii="Times New Roman" w:hAnsi="Times New Roman"/>
          <w:i/>
          <w:sz w:val="24"/>
          <w:szCs w:val="24"/>
        </w:rPr>
        <w:t xml:space="preserve">Табличный перечень нежелательных реакций </w:t>
      </w:r>
    </w:p>
    <w:p w14:paraId="6FFDF3A3" w14:textId="770F9EC4" w:rsidR="00D65579" w:rsidRPr="00C02BF7" w:rsidRDefault="00482BD7" w:rsidP="00F6351E">
      <w:pPr>
        <w:autoSpaceDE w:val="0"/>
        <w:autoSpaceDN w:val="0"/>
        <w:spacing w:after="0" w:line="240" w:lineRule="auto"/>
        <w:jc w:val="both"/>
        <w:rPr>
          <w:rFonts w:ascii="Times New Roman" w:hAnsi="Times New Roman"/>
          <w:sz w:val="24"/>
          <w:szCs w:val="24"/>
        </w:rPr>
      </w:pPr>
      <w:r w:rsidRPr="00C02BF7">
        <w:rPr>
          <w:rFonts w:ascii="Times New Roman" w:hAnsi="Times New Roman"/>
          <w:sz w:val="24"/>
          <w:szCs w:val="24"/>
        </w:rPr>
        <w:t xml:space="preserve">Нежелательные реакции, отмеченные во время клинических исследований, перечислены ниже по категории частоты встречаемости. Категории по частоте встречаемости определены следующим образом: </w:t>
      </w:r>
      <w:r w:rsidRPr="00C02BF7">
        <w:rPr>
          <w:rFonts w:ascii="Times New Roman" w:hAnsi="Times New Roman"/>
          <w:i/>
          <w:sz w:val="24"/>
          <w:szCs w:val="24"/>
        </w:rPr>
        <w:t>очень часто</w:t>
      </w:r>
      <w:r w:rsidRPr="00C02BF7">
        <w:rPr>
          <w:rFonts w:ascii="Times New Roman" w:hAnsi="Times New Roman"/>
          <w:sz w:val="24"/>
          <w:szCs w:val="24"/>
        </w:rPr>
        <w:t xml:space="preserve"> (≥1/10); </w:t>
      </w:r>
      <w:r w:rsidRPr="00C02BF7">
        <w:rPr>
          <w:rFonts w:ascii="Times New Roman" w:hAnsi="Times New Roman"/>
          <w:i/>
          <w:sz w:val="24"/>
          <w:szCs w:val="24"/>
        </w:rPr>
        <w:t>часто</w:t>
      </w:r>
      <w:r w:rsidRPr="00C02BF7">
        <w:rPr>
          <w:rFonts w:ascii="Times New Roman" w:hAnsi="Times New Roman"/>
          <w:sz w:val="24"/>
          <w:szCs w:val="24"/>
        </w:rPr>
        <w:t xml:space="preserve"> (от ≥1/100 до &lt;1/10); </w:t>
      </w:r>
      <w:r w:rsidRPr="00C02BF7">
        <w:rPr>
          <w:rFonts w:ascii="Times New Roman" w:hAnsi="Times New Roman"/>
          <w:i/>
          <w:sz w:val="24"/>
          <w:szCs w:val="24"/>
        </w:rPr>
        <w:t>нечасто</w:t>
      </w:r>
      <w:r w:rsidRPr="00C02BF7">
        <w:rPr>
          <w:rFonts w:ascii="Times New Roman" w:hAnsi="Times New Roman"/>
          <w:sz w:val="24"/>
          <w:szCs w:val="24"/>
        </w:rPr>
        <w:t xml:space="preserve"> (от ≥1/1000 до &lt;1/100); </w:t>
      </w:r>
      <w:r w:rsidRPr="00C02BF7">
        <w:rPr>
          <w:rFonts w:ascii="Times New Roman" w:hAnsi="Times New Roman"/>
          <w:i/>
          <w:sz w:val="24"/>
          <w:szCs w:val="24"/>
        </w:rPr>
        <w:t>редко</w:t>
      </w:r>
      <w:r w:rsidRPr="00C02BF7">
        <w:rPr>
          <w:rFonts w:ascii="Times New Roman" w:hAnsi="Times New Roman"/>
          <w:sz w:val="24"/>
          <w:szCs w:val="24"/>
        </w:rPr>
        <w:t xml:space="preserve"> (от ≥1/10 000 до &lt;1/1000); </w:t>
      </w:r>
      <w:r w:rsidRPr="00C02BF7">
        <w:rPr>
          <w:rFonts w:ascii="Times New Roman" w:hAnsi="Times New Roman"/>
          <w:i/>
          <w:sz w:val="24"/>
          <w:szCs w:val="24"/>
        </w:rPr>
        <w:t>очень редко</w:t>
      </w:r>
      <w:r w:rsidRPr="00C02BF7">
        <w:rPr>
          <w:rFonts w:ascii="Times New Roman" w:hAnsi="Times New Roman"/>
          <w:sz w:val="24"/>
          <w:szCs w:val="24"/>
        </w:rPr>
        <w:t xml:space="preserve"> (&lt;1/10 000); </w:t>
      </w:r>
      <w:r w:rsidRPr="00C02BF7">
        <w:rPr>
          <w:rFonts w:ascii="Times New Roman" w:hAnsi="Times New Roman"/>
          <w:i/>
          <w:sz w:val="24"/>
          <w:szCs w:val="24"/>
        </w:rPr>
        <w:t>неизвестно</w:t>
      </w:r>
      <w:r w:rsidRPr="00C02BF7">
        <w:rPr>
          <w:rFonts w:ascii="Times New Roman" w:hAnsi="Times New Roman"/>
          <w:sz w:val="24"/>
          <w:szCs w:val="24"/>
        </w:rPr>
        <w:t xml:space="preserve"> (невозможно оценить на основании имеющихся данных). В пределах каждой группы по частоте встречаемости нежелательные реакции перечислены в порядке </w:t>
      </w:r>
      <w:bookmarkStart w:id="22" w:name="_Hlk167281606"/>
      <w:r w:rsidRPr="00C02BF7">
        <w:rPr>
          <w:rFonts w:ascii="Times New Roman" w:hAnsi="Times New Roman"/>
          <w:sz w:val="24"/>
          <w:szCs w:val="24"/>
        </w:rPr>
        <w:t xml:space="preserve">уменьшения </w:t>
      </w:r>
      <w:bookmarkEnd w:id="22"/>
      <w:r w:rsidRPr="00C02BF7">
        <w:rPr>
          <w:rFonts w:ascii="Times New Roman" w:hAnsi="Times New Roman"/>
          <w:sz w:val="24"/>
          <w:szCs w:val="24"/>
        </w:rPr>
        <w:t>серьезности.</w:t>
      </w:r>
    </w:p>
    <w:p w14:paraId="2D4AB080" w14:textId="77777777" w:rsidR="00FD5957" w:rsidRPr="00C02BF7" w:rsidRDefault="00FD5957" w:rsidP="00F6351E">
      <w:pPr>
        <w:autoSpaceDE w:val="0"/>
        <w:autoSpaceDN w:val="0"/>
        <w:spacing w:after="0" w:line="240" w:lineRule="auto"/>
        <w:jc w:val="both"/>
        <w:rPr>
          <w:rFonts w:ascii="Times New Roman" w:hAnsi="Times New Roman"/>
          <w:sz w:val="24"/>
          <w:szCs w:val="24"/>
        </w:rPr>
      </w:pPr>
    </w:p>
    <w:p w14:paraId="0882BC41" w14:textId="57F1AE45" w:rsidR="00DF6010" w:rsidRPr="00C02BF7" w:rsidRDefault="00482BD7" w:rsidP="00F6351E">
      <w:pPr>
        <w:autoSpaceDE w:val="0"/>
        <w:autoSpaceDN w:val="0"/>
        <w:spacing w:after="0" w:line="240" w:lineRule="auto"/>
        <w:jc w:val="both"/>
        <w:rPr>
          <w:rFonts w:ascii="Times New Roman" w:hAnsi="Times New Roman"/>
          <w:b/>
          <w:sz w:val="24"/>
          <w:szCs w:val="24"/>
        </w:rPr>
      </w:pPr>
      <w:r w:rsidRPr="00C02BF7">
        <w:rPr>
          <w:rFonts w:ascii="Times New Roman" w:hAnsi="Times New Roman"/>
          <w:b/>
          <w:sz w:val="24"/>
          <w:szCs w:val="24"/>
        </w:rPr>
        <w:t xml:space="preserve">Таблица </w:t>
      </w:r>
      <w:r w:rsidRPr="00C02BF7">
        <w:rPr>
          <w:rFonts w:ascii="Times New Roman" w:hAnsi="Times New Roman"/>
          <w:b/>
          <w:sz w:val="24"/>
          <w:szCs w:val="24"/>
        </w:rPr>
        <w:fldChar w:fldCharType="begin"/>
      </w:r>
      <w:r w:rsidRPr="00C02BF7">
        <w:rPr>
          <w:rFonts w:ascii="Times New Roman" w:hAnsi="Times New Roman"/>
          <w:b/>
          <w:sz w:val="24"/>
          <w:szCs w:val="24"/>
        </w:rPr>
        <w:instrText xml:space="preserve"> SEQ Table \* ARABIC </w:instrText>
      </w:r>
      <w:r w:rsidRPr="00C02BF7">
        <w:rPr>
          <w:rFonts w:ascii="Times New Roman" w:hAnsi="Times New Roman"/>
          <w:b/>
          <w:sz w:val="24"/>
          <w:szCs w:val="24"/>
        </w:rPr>
        <w:fldChar w:fldCharType="separate"/>
      </w:r>
      <w:r w:rsidR="00474B76" w:rsidRPr="00C02BF7">
        <w:rPr>
          <w:rFonts w:ascii="Times New Roman" w:hAnsi="Times New Roman"/>
          <w:b/>
          <w:noProof/>
          <w:sz w:val="24"/>
          <w:szCs w:val="24"/>
        </w:rPr>
        <w:t>1</w:t>
      </w:r>
      <w:r w:rsidRPr="00C02BF7">
        <w:rPr>
          <w:rFonts w:ascii="Times New Roman" w:hAnsi="Times New Roman"/>
          <w:b/>
          <w:sz w:val="24"/>
          <w:szCs w:val="24"/>
        </w:rPr>
        <w:fldChar w:fldCharType="end"/>
      </w:r>
      <w:r w:rsidRPr="00C02BF7">
        <w:rPr>
          <w:rFonts w:ascii="Times New Roman" w:hAnsi="Times New Roman"/>
          <w:b/>
          <w:sz w:val="24"/>
          <w:szCs w:val="24"/>
        </w:rPr>
        <w:t>: Нежелательные реакции, выявленные в контролируемых клинических исследованиях и в пострегистрационном периоде</w:t>
      </w:r>
    </w:p>
    <w:tbl>
      <w:tblPr>
        <w:tblW w:w="9142" w:type="dxa"/>
        <w:tblInd w:w="180" w:type="dxa"/>
        <w:tblLayout w:type="fixed"/>
        <w:tblLook w:val="0000" w:firstRow="0" w:lastRow="0" w:firstColumn="0" w:lastColumn="0" w:noHBand="0" w:noVBand="0"/>
      </w:tblPr>
      <w:tblGrid>
        <w:gridCol w:w="3047"/>
        <w:gridCol w:w="6095"/>
      </w:tblGrid>
      <w:tr w:rsidR="00482BD7" w:rsidRPr="00C02BF7" w14:paraId="3B88337A" w14:textId="77777777" w:rsidTr="00DF6010">
        <w:trPr>
          <w:cantSplit/>
          <w:trHeight w:val="271"/>
        </w:trPr>
        <w:tc>
          <w:tcPr>
            <w:tcW w:w="3047" w:type="dxa"/>
            <w:tcBorders>
              <w:top w:val="single" w:sz="8" w:space="0" w:color="000000"/>
              <w:left w:val="single" w:sz="8" w:space="0" w:color="000000"/>
              <w:bottom w:val="single" w:sz="8" w:space="0" w:color="000000"/>
              <w:right w:val="single" w:sz="8" w:space="0" w:color="000000"/>
            </w:tcBorders>
          </w:tcPr>
          <w:p w14:paraId="62A40210" w14:textId="77777777" w:rsidR="00482BD7" w:rsidRPr="00C02BF7" w:rsidRDefault="00482BD7" w:rsidP="00F6351E">
            <w:pPr>
              <w:pStyle w:val="Default"/>
              <w:keepLines/>
              <w:rPr>
                <w:b/>
                <w:color w:val="auto"/>
                <w:lang w:val="en-GB" w:eastAsia="ja-JP"/>
              </w:rPr>
            </w:pPr>
            <w:r w:rsidRPr="00C02BF7">
              <w:rPr>
                <w:b/>
                <w:bCs/>
                <w:color w:val="auto"/>
              </w:rPr>
              <w:t xml:space="preserve">Класс систем органов MedDRA </w:t>
            </w:r>
          </w:p>
        </w:tc>
        <w:tc>
          <w:tcPr>
            <w:tcW w:w="6095" w:type="dxa"/>
            <w:tcBorders>
              <w:top w:val="single" w:sz="8" w:space="0" w:color="000000"/>
              <w:left w:val="single" w:sz="8" w:space="0" w:color="000000"/>
              <w:bottom w:val="single" w:sz="8" w:space="0" w:color="000000"/>
              <w:right w:val="single" w:sz="8" w:space="0" w:color="000000"/>
            </w:tcBorders>
          </w:tcPr>
          <w:p w14:paraId="48F008A3" w14:textId="77777777" w:rsidR="00482BD7" w:rsidRPr="00C02BF7" w:rsidRDefault="00482BD7" w:rsidP="00F6351E">
            <w:pPr>
              <w:keepLines/>
              <w:autoSpaceDE w:val="0"/>
              <w:autoSpaceDN w:val="0"/>
              <w:adjustRightInd w:val="0"/>
              <w:spacing w:after="0" w:line="240" w:lineRule="auto"/>
              <w:rPr>
                <w:rFonts w:ascii="Times New Roman" w:hAnsi="Times New Roman"/>
                <w:b/>
                <w:sz w:val="24"/>
                <w:szCs w:val="24"/>
                <w:lang w:eastAsia="ja-JP"/>
              </w:rPr>
            </w:pPr>
            <w:r w:rsidRPr="00C02BF7">
              <w:rPr>
                <w:rFonts w:ascii="Times New Roman" w:hAnsi="Times New Roman"/>
                <w:b/>
                <w:sz w:val="24"/>
                <w:szCs w:val="24"/>
                <w:lang w:eastAsia="ja-JP"/>
              </w:rPr>
              <w:t>Нежелательная реакция и частота встречаемости</w:t>
            </w:r>
          </w:p>
        </w:tc>
      </w:tr>
      <w:tr w:rsidR="00482BD7" w:rsidRPr="00C02BF7" w14:paraId="4542FDE6" w14:textId="77777777" w:rsidTr="00DF6010">
        <w:trPr>
          <w:cantSplit/>
          <w:trHeight w:val="271"/>
        </w:trPr>
        <w:tc>
          <w:tcPr>
            <w:tcW w:w="3047" w:type="dxa"/>
            <w:tcBorders>
              <w:top w:val="single" w:sz="8" w:space="0" w:color="000000"/>
              <w:left w:val="single" w:sz="8" w:space="0" w:color="000000"/>
              <w:bottom w:val="single" w:sz="8" w:space="0" w:color="000000"/>
              <w:right w:val="single" w:sz="8" w:space="0" w:color="000000"/>
            </w:tcBorders>
          </w:tcPr>
          <w:p w14:paraId="732B9620" w14:textId="77777777" w:rsidR="00482BD7" w:rsidRPr="00C02BF7" w:rsidRDefault="00482BD7" w:rsidP="00F6351E">
            <w:pPr>
              <w:keepLines/>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крови и лимфатической системы</w:t>
            </w:r>
          </w:p>
        </w:tc>
        <w:tc>
          <w:tcPr>
            <w:tcW w:w="6095" w:type="dxa"/>
            <w:tcBorders>
              <w:top w:val="single" w:sz="8" w:space="0" w:color="000000"/>
              <w:left w:val="single" w:sz="8" w:space="0" w:color="000000"/>
              <w:bottom w:val="single" w:sz="8" w:space="0" w:color="000000"/>
              <w:right w:val="single" w:sz="8" w:space="0" w:color="000000"/>
            </w:tcBorders>
          </w:tcPr>
          <w:p w14:paraId="6A2B3C6A" w14:textId="77777777" w:rsidR="00482BD7" w:rsidRPr="00C02BF7" w:rsidRDefault="00482BD7" w:rsidP="00F6351E">
            <w:pPr>
              <w:keepLines/>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Нечасто: лейкопения, нейтропения</w:t>
            </w:r>
          </w:p>
          <w:p w14:paraId="17B992D7" w14:textId="77777777" w:rsidR="00482BD7" w:rsidRPr="00C02BF7" w:rsidRDefault="00482BD7" w:rsidP="00F6351E">
            <w:pPr>
              <w:keepLines/>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тромбоцитопения</w:t>
            </w:r>
          </w:p>
        </w:tc>
      </w:tr>
      <w:tr w:rsidR="00482BD7" w:rsidRPr="00C02BF7" w14:paraId="543E3604" w14:textId="77777777" w:rsidTr="00DF6010">
        <w:trPr>
          <w:cantSplit/>
          <w:trHeight w:val="271"/>
        </w:trPr>
        <w:tc>
          <w:tcPr>
            <w:tcW w:w="3047" w:type="dxa"/>
            <w:tcBorders>
              <w:top w:val="single" w:sz="8" w:space="0" w:color="000000"/>
              <w:left w:val="single" w:sz="8" w:space="0" w:color="000000"/>
              <w:bottom w:val="single" w:sz="8" w:space="0" w:color="000000"/>
              <w:right w:val="single" w:sz="8" w:space="0" w:color="000000"/>
            </w:tcBorders>
          </w:tcPr>
          <w:p w14:paraId="36133872"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иммунной системы</w:t>
            </w:r>
          </w:p>
        </w:tc>
        <w:tc>
          <w:tcPr>
            <w:tcW w:w="6095" w:type="dxa"/>
            <w:tcBorders>
              <w:top w:val="single" w:sz="8" w:space="0" w:color="000000"/>
              <w:left w:val="single" w:sz="8" w:space="0" w:color="000000"/>
              <w:bottom w:val="single" w:sz="8" w:space="0" w:color="000000"/>
              <w:right w:val="single" w:sz="8" w:space="0" w:color="000000"/>
            </w:tcBorders>
          </w:tcPr>
          <w:p w14:paraId="1A6949BA"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отек лица, отек языка, отек губ, отек глотки</w:t>
            </w:r>
          </w:p>
        </w:tc>
      </w:tr>
      <w:tr w:rsidR="00482BD7" w:rsidRPr="00C02BF7" w14:paraId="074E6505" w14:textId="77777777" w:rsidTr="00DF6010">
        <w:trPr>
          <w:cantSplit/>
          <w:trHeight w:val="271"/>
        </w:trPr>
        <w:tc>
          <w:tcPr>
            <w:tcW w:w="3047" w:type="dxa"/>
            <w:tcBorders>
              <w:top w:val="single" w:sz="8" w:space="0" w:color="000000"/>
              <w:left w:val="single" w:sz="8" w:space="0" w:color="000000"/>
              <w:bottom w:val="single" w:sz="8" w:space="0" w:color="000000"/>
              <w:right w:val="single" w:sz="8" w:space="0" w:color="000000"/>
            </w:tcBorders>
          </w:tcPr>
          <w:p w14:paraId="71AB224C"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lastRenderedPageBreak/>
              <w:t>Нарушения психики</w:t>
            </w:r>
          </w:p>
        </w:tc>
        <w:tc>
          <w:tcPr>
            <w:tcW w:w="6095" w:type="dxa"/>
            <w:tcBorders>
              <w:top w:val="single" w:sz="8" w:space="0" w:color="000000"/>
              <w:left w:val="single" w:sz="8" w:space="0" w:color="000000"/>
              <w:bottom w:val="single" w:sz="8" w:space="0" w:color="000000"/>
              <w:right w:val="single" w:sz="8" w:space="0" w:color="000000"/>
            </w:tcBorders>
          </w:tcPr>
          <w:p w14:paraId="1F81D896" w14:textId="77777777" w:rsidR="001A2AB1"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w:t>
            </w:r>
            <w:bookmarkStart w:id="23" w:name="_Hlk167281699"/>
            <w:r w:rsidRPr="00C02BF7">
              <w:rPr>
                <w:rFonts w:ascii="Times New Roman" w:hAnsi="Times New Roman"/>
                <w:sz w:val="24"/>
                <w:szCs w:val="24"/>
                <w:lang w:eastAsia="ja-JP"/>
              </w:rPr>
              <w:t xml:space="preserve">тревожность </w:t>
            </w:r>
            <w:bookmarkEnd w:id="23"/>
          </w:p>
          <w:p w14:paraId="4D4FBE8F" w14:textId="535EABD0"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Нечасто: зрительные галлюцинации</w:t>
            </w:r>
          </w:p>
        </w:tc>
      </w:tr>
      <w:tr w:rsidR="00482BD7" w:rsidRPr="00C02BF7" w14:paraId="6EBF70DA"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658627F6"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нервной системы</w:t>
            </w:r>
          </w:p>
        </w:tc>
        <w:tc>
          <w:tcPr>
            <w:tcW w:w="6095" w:type="dxa"/>
            <w:tcBorders>
              <w:top w:val="single" w:sz="8" w:space="0" w:color="000000"/>
              <w:left w:val="single" w:sz="8" w:space="0" w:color="000000"/>
              <w:bottom w:val="single" w:sz="8" w:space="0" w:color="000000"/>
              <w:right w:val="single" w:sz="8" w:space="0" w:color="000000"/>
            </w:tcBorders>
          </w:tcPr>
          <w:p w14:paraId="66B7FC94"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головная боль, </w:t>
            </w:r>
            <w:bookmarkStart w:id="24" w:name="_Hlk167281722"/>
            <w:r w:rsidRPr="00C02BF7">
              <w:rPr>
                <w:rFonts w:ascii="Times New Roman" w:hAnsi="Times New Roman"/>
                <w:sz w:val="24"/>
                <w:szCs w:val="24"/>
                <w:lang w:eastAsia="ja-JP"/>
              </w:rPr>
              <w:t xml:space="preserve">нарушение </w:t>
            </w:r>
            <w:bookmarkEnd w:id="24"/>
            <w:r w:rsidRPr="00C02BF7">
              <w:rPr>
                <w:rFonts w:ascii="Times New Roman" w:hAnsi="Times New Roman"/>
                <w:sz w:val="24"/>
                <w:szCs w:val="24"/>
                <w:lang w:eastAsia="ja-JP"/>
              </w:rPr>
              <w:t xml:space="preserve">памяти, </w:t>
            </w:r>
            <w:bookmarkStart w:id="25" w:name="_Hlk167281730"/>
            <w:r w:rsidRPr="00C02BF7">
              <w:rPr>
                <w:rFonts w:ascii="Times New Roman" w:hAnsi="Times New Roman"/>
                <w:sz w:val="24"/>
                <w:szCs w:val="24"/>
                <w:lang w:eastAsia="ja-JP"/>
              </w:rPr>
              <w:t>амнезия</w:t>
            </w:r>
            <w:bookmarkEnd w:id="25"/>
            <w:r w:rsidRPr="00C02BF7">
              <w:rPr>
                <w:rFonts w:ascii="Times New Roman" w:hAnsi="Times New Roman"/>
                <w:sz w:val="24"/>
                <w:szCs w:val="24"/>
                <w:lang w:eastAsia="ja-JP"/>
              </w:rPr>
              <w:t xml:space="preserve">, </w:t>
            </w:r>
          </w:p>
          <w:p w14:paraId="3B61AF67" w14:textId="5F82370B"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нарушение внимания,</w:t>
            </w:r>
            <w:r w:rsidR="00DF6010" w:rsidRPr="00C02BF7">
              <w:rPr>
                <w:rFonts w:ascii="Times New Roman" w:hAnsi="Times New Roman"/>
                <w:sz w:val="24"/>
                <w:szCs w:val="24"/>
                <w:lang w:eastAsia="ja-JP"/>
              </w:rPr>
              <w:t xml:space="preserve"> дисгевзия,</w:t>
            </w:r>
            <w:r w:rsidRPr="00C02BF7">
              <w:rPr>
                <w:rFonts w:ascii="Times New Roman" w:hAnsi="Times New Roman"/>
                <w:sz w:val="24"/>
                <w:szCs w:val="24"/>
                <w:lang w:eastAsia="ja-JP"/>
              </w:rPr>
              <w:t xml:space="preserve"> синдром беспокойных ног</w:t>
            </w:r>
            <w:r w:rsidR="00AA1A0A" w:rsidRPr="00C02BF7">
              <w:rPr>
                <w:rFonts w:ascii="Times New Roman" w:hAnsi="Times New Roman"/>
                <w:sz w:val="24"/>
                <w:szCs w:val="24"/>
                <w:lang w:eastAsia="ja-JP"/>
              </w:rPr>
              <w:t>, когнитивное расстройство</w:t>
            </w:r>
          </w:p>
          <w:p w14:paraId="2D92E301" w14:textId="21869A62"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Нечасто: судороги</w:t>
            </w:r>
            <w:bookmarkStart w:id="26" w:name="_Hlk167281999"/>
            <w:r w:rsidRPr="00C02BF7">
              <w:rPr>
                <w:rFonts w:ascii="Times New Roman" w:hAnsi="Times New Roman"/>
                <w:sz w:val="24"/>
                <w:szCs w:val="24"/>
                <w:vertAlign w:val="superscript"/>
                <w:lang w:eastAsia="ja-JP"/>
              </w:rPr>
              <w:t>¥</w:t>
            </w:r>
            <w:bookmarkEnd w:id="26"/>
          </w:p>
          <w:p w14:paraId="771B5602"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синдром обратимой задней энцефалопатии</w:t>
            </w:r>
          </w:p>
        </w:tc>
      </w:tr>
      <w:tr w:rsidR="00482BD7" w:rsidRPr="00C02BF7" w14:paraId="2F4872B0"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41594B37"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Нарушения со стороны сердца</w:t>
            </w:r>
          </w:p>
        </w:tc>
        <w:tc>
          <w:tcPr>
            <w:tcW w:w="6095" w:type="dxa"/>
            <w:tcBorders>
              <w:top w:val="single" w:sz="8" w:space="0" w:color="000000"/>
              <w:left w:val="single" w:sz="8" w:space="0" w:color="000000"/>
              <w:bottom w:val="single" w:sz="8" w:space="0" w:color="000000"/>
              <w:right w:val="single" w:sz="8" w:space="0" w:color="000000"/>
            </w:tcBorders>
          </w:tcPr>
          <w:p w14:paraId="19A745BD"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w:t>
            </w:r>
            <w:bookmarkStart w:id="27" w:name="_Hlk167281946"/>
            <w:r w:rsidRPr="00C02BF7">
              <w:rPr>
                <w:rFonts w:ascii="Times New Roman" w:hAnsi="Times New Roman"/>
                <w:sz w:val="24"/>
                <w:szCs w:val="24"/>
                <w:lang w:eastAsia="ja-JP"/>
              </w:rPr>
              <w:t>ишемическая болезнь сердца</w:t>
            </w:r>
            <w:r w:rsidRPr="00C02BF7">
              <w:rPr>
                <w:rFonts w:ascii="Times New Roman" w:hAnsi="Times New Roman"/>
                <w:sz w:val="24"/>
                <w:szCs w:val="24"/>
                <w:vertAlign w:val="superscript"/>
                <w:lang w:eastAsia="ja-JP"/>
              </w:rPr>
              <w:t>†</w:t>
            </w:r>
            <w:bookmarkEnd w:id="27"/>
          </w:p>
          <w:p w14:paraId="412B2573" w14:textId="1DBAC813"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удлинение интервала QT</w:t>
            </w:r>
            <w:r w:rsidR="00DF6010" w:rsidRPr="00C02BF7">
              <w:rPr>
                <w:rFonts w:ascii="Times New Roman" w:hAnsi="Times New Roman"/>
                <w:sz w:val="24"/>
                <w:szCs w:val="24"/>
                <w:lang w:eastAsia="ja-JP"/>
              </w:rPr>
              <w:t xml:space="preserve"> (</w:t>
            </w:r>
            <w:r w:rsidR="00DF6010" w:rsidRPr="00C02BF7">
              <w:rPr>
                <w:rFonts w:ascii="Times New Roman" w:hAnsi="Times New Roman"/>
                <w:sz w:val="24"/>
                <w:szCs w:val="24"/>
                <w:lang w:val="en-US" w:eastAsia="ja-JP"/>
              </w:rPr>
              <w:t>c</w:t>
            </w:r>
            <w:r w:rsidR="00DF6010" w:rsidRPr="00C02BF7">
              <w:rPr>
                <w:rFonts w:ascii="Times New Roman" w:hAnsi="Times New Roman"/>
                <w:sz w:val="24"/>
                <w:szCs w:val="24"/>
                <w:lang w:eastAsia="ja-JP"/>
              </w:rPr>
              <w:t>м. раздел 4.4 и 4.5)</w:t>
            </w:r>
          </w:p>
        </w:tc>
      </w:tr>
      <w:tr w:rsidR="00482BD7" w:rsidRPr="00C02BF7" w14:paraId="5AB1F6C0"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09648F7A"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Нарушения со стороны сосудов</w:t>
            </w:r>
          </w:p>
        </w:tc>
        <w:tc>
          <w:tcPr>
            <w:tcW w:w="6095" w:type="dxa"/>
            <w:tcBorders>
              <w:top w:val="single" w:sz="8" w:space="0" w:color="000000"/>
              <w:left w:val="single" w:sz="8" w:space="0" w:color="000000"/>
              <w:bottom w:val="single" w:sz="8" w:space="0" w:color="000000"/>
              <w:right w:val="single" w:sz="8" w:space="0" w:color="000000"/>
            </w:tcBorders>
          </w:tcPr>
          <w:p w14:paraId="71E0DE02"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Очень часто: </w:t>
            </w:r>
            <w:bookmarkStart w:id="28" w:name="_Hlk167281645"/>
            <w:r w:rsidRPr="00C02BF7">
              <w:rPr>
                <w:rFonts w:ascii="Times New Roman" w:hAnsi="Times New Roman"/>
                <w:sz w:val="24"/>
                <w:szCs w:val="24"/>
                <w:lang w:eastAsia="ja-JP"/>
              </w:rPr>
              <w:t>гиперемия, артериальная гипертензия</w:t>
            </w:r>
            <w:bookmarkEnd w:id="28"/>
          </w:p>
        </w:tc>
      </w:tr>
      <w:tr w:rsidR="00482BD7" w:rsidRPr="00C02BF7" w14:paraId="085BB886"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7853FFAF"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желудочно-кишечного тракта</w:t>
            </w:r>
          </w:p>
        </w:tc>
        <w:tc>
          <w:tcPr>
            <w:tcW w:w="6095" w:type="dxa"/>
            <w:tcBorders>
              <w:top w:val="single" w:sz="8" w:space="0" w:color="000000"/>
              <w:left w:val="single" w:sz="8" w:space="0" w:color="000000"/>
              <w:bottom w:val="single" w:sz="8" w:space="0" w:color="000000"/>
              <w:right w:val="single" w:sz="8" w:space="0" w:color="000000"/>
            </w:tcBorders>
          </w:tcPr>
          <w:p w14:paraId="4984D7E8"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тошнота, рвота, диарея</w:t>
            </w:r>
          </w:p>
        </w:tc>
      </w:tr>
      <w:tr w:rsidR="00462490" w:rsidRPr="00C02BF7" w14:paraId="60D92C83"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52E73CDD" w14:textId="5F6E0D1F" w:rsidR="00462490" w:rsidRPr="00C02BF7" w:rsidRDefault="005772C2"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Гепатобилиарные нарушения</w:t>
            </w:r>
          </w:p>
        </w:tc>
        <w:tc>
          <w:tcPr>
            <w:tcW w:w="6095" w:type="dxa"/>
            <w:tcBorders>
              <w:top w:val="single" w:sz="8" w:space="0" w:color="000000"/>
              <w:left w:val="single" w:sz="8" w:space="0" w:color="000000"/>
              <w:bottom w:val="single" w:sz="8" w:space="0" w:color="000000"/>
              <w:right w:val="single" w:sz="8" w:space="0" w:color="000000"/>
            </w:tcBorders>
          </w:tcPr>
          <w:p w14:paraId="0C16C6E6" w14:textId="4413B552" w:rsidR="00462490" w:rsidRPr="00C02BF7" w:rsidRDefault="005772C2"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Нечасто: </w:t>
            </w:r>
            <w:bookmarkStart w:id="29" w:name="_Hlk172793091"/>
            <w:r w:rsidRPr="00C02BF7">
              <w:rPr>
                <w:rFonts w:ascii="Times New Roman" w:hAnsi="Times New Roman"/>
                <w:sz w:val="24"/>
                <w:szCs w:val="24"/>
                <w:lang w:eastAsia="ja-JP"/>
              </w:rPr>
              <w:t>повышение уровня печеночных ферментов</w:t>
            </w:r>
            <w:bookmarkEnd w:id="29"/>
          </w:p>
        </w:tc>
      </w:tr>
      <w:tr w:rsidR="00482BD7" w:rsidRPr="00C02BF7" w14:paraId="410B2F0E"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41C2ACF8"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кожи и подкожных тканей</w:t>
            </w:r>
          </w:p>
        </w:tc>
        <w:tc>
          <w:tcPr>
            <w:tcW w:w="6095" w:type="dxa"/>
            <w:tcBorders>
              <w:top w:val="single" w:sz="8" w:space="0" w:color="000000"/>
              <w:left w:val="single" w:sz="8" w:space="0" w:color="000000"/>
              <w:bottom w:val="single" w:sz="8" w:space="0" w:color="000000"/>
              <w:right w:val="single" w:sz="8" w:space="0" w:color="000000"/>
            </w:tcBorders>
          </w:tcPr>
          <w:p w14:paraId="64727A16"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w:t>
            </w:r>
            <w:bookmarkStart w:id="30" w:name="_Hlk167281767"/>
            <w:r w:rsidRPr="00C02BF7">
              <w:rPr>
                <w:rFonts w:ascii="Times New Roman" w:hAnsi="Times New Roman"/>
                <w:sz w:val="24"/>
                <w:szCs w:val="24"/>
                <w:lang w:eastAsia="ja-JP"/>
              </w:rPr>
              <w:t>сухость кожных покровов, зуд</w:t>
            </w:r>
            <w:bookmarkEnd w:id="30"/>
          </w:p>
          <w:p w14:paraId="16C28F96" w14:textId="4534296D"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xml:space="preserve">: </w:t>
            </w:r>
            <w:bookmarkStart w:id="31" w:name="_Hlk113982865"/>
            <w:r w:rsidR="00027AEF" w:rsidRPr="00C02BF7">
              <w:rPr>
                <w:rFonts w:ascii="Times New Roman" w:hAnsi="Times New Roman"/>
                <w:sz w:val="24"/>
                <w:szCs w:val="24"/>
                <w:lang w:eastAsia="ja-JP"/>
              </w:rPr>
              <w:t>мультиформная эритема</w:t>
            </w:r>
            <w:bookmarkEnd w:id="31"/>
            <w:r w:rsidR="00027AEF" w:rsidRPr="00C02BF7">
              <w:rPr>
                <w:rFonts w:ascii="Times New Roman" w:hAnsi="Times New Roman"/>
                <w:sz w:val="24"/>
                <w:szCs w:val="24"/>
                <w:lang w:eastAsia="ja-JP"/>
              </w:rPr>
              <w:t xml:space="preserve">, </w:t>
            </w:r>
            <w:bookmarkStart w:id="32" w:name="_Hlk172793109"/>
            <w:r w:rsidR="005772C2" w:rsidRPr="00C02BF7">
              <w:rPr>
                <w:rFonts w:ascii="Times New Roman" w:hAnsi="Times New Roman"/>
                <w:sz w:val="24"/>
                <w:szCs w:val="24"/>
                <w:lang w:eastAsia="ja-JP"/>
              </w:rPr>
              <w:t>Синдром Стивенса-Джонсона</w:t>
            </w:r>
            <w:bookmarkEnd w:id="32"/>
            <w:r w:rsidR="005772C2" w:rsidRPr="00C02BF7">
              <w:rPr>
                <w:rFonts w:ascii="Times New Roman" w:hAnsi="Times New Roman"/>
                <w:sz w:val="24"/>
                <w:szCs w:val="24"/>
                <w:lang w:eastAsia="ja-JP"/>
              </w:rPr>
              <w:t xml:space="preserve">, </w:t>
            </w:r>
            <w:r w:rsidRPr="00C02BF7">
              <w:rPr>
                <w:rFonts w:ascii="Times New Roman" w:hAnsi="Times New Roman"/>
                <w:sz w:val="24"/>
                <w:szCs w:val="24"/>
                <w:lang w:eastAsia="ja-JP"/>
              </w:rPr>
              <w:t>сыпь</w:t>
            </w:r>
          </w:p>
        </w:tc>
      </w:tr>
      <w:tr w:rsidR="00482BD7" w:rsidRPr="00C02BF7" w14:paraId="05998691" w14:textId="77777777" w:rsidTr="00DF6010">
        <w:trPr>
          <w:cantSplit/>
          <w:trHeight w:val="275"/>
        </w:trPr>
        <w:tc>
          <w:tcPr>
            <w:tcW w:w="3047" w:type="dxa"/>
            <w:tcBorders>
              <w:top w:val="single" w:sz="8" w:space="0" w:color="000000"/>
              <w:left w:val="single" w:sz="8" w:space="0" w:color="000000"/>
              <w:bottom w:val="single" w:sz="8" w:space="0" w:color="000000"/>
              <w:right w:val="single" w:sz="8" w:space="0" w:color="000000"/>
            </w:tcBorders>
          </w:tcPr>
          <w:p w14:paraId="65190373"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скелетно-мышечной и соединительной ткани</w:t>
            </w:r>
          </w:p>
        </w:tc>
        <w:tc>
          <w:tcPr>
            <w:tcW w:w="6095" w:type="dxa"/>
            <w:tcBorders>
              <w:top w:val="single" w:sz="8" w:space="0" w:color="000000"/>
              <w:left w:val="single" w:sz="8" w:space="0" w:color="000000"/>
              <w:bottom w:val="single" w:sz="8" w:space="0" w:color="000000"/>
              <w:right w:val="single" w:sz="8" w:space="0" w:color="000000"/>
            </w:tcBorders>
          </w:tcPr>
          <w:p w14:paraId="789BFB8F" w14:textId="77777777" w:rsidR="00D65579"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Очень часто: переломы</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xml:space="preserve"> </w:t>
            </w:r>
          </w:p>
          <w:p w14:paraId="0BA64B0A" w14:textId="130E9968"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миалгия, мышечные спазмы, мышечная слабость, боль в спине</w:t>
            </w:r>
          </w:p>
        </w:tc>
      </w:tr>
      <w:tr w:rsidR="00482BD7" w:rsidRPr="00C02BF7" w14:paraId="34C7DDA7" w14:textId="77777777" w:rsidTr="00DF6010">
        <w:trPr>
          <w:cantSplit/>
          <w:trHeight w:val="493"/>
        </w:trPr>
        <w:tc>
          <w:tcPr>
            <w:tcW w:w="3047" w:type="dxa"/>
            <w:tcBorders>
              <w:top w:val="single" w:sz="8" w:space="0" w:color="000000"/>
              <w:left w:val="single" w:sz="8" w:space="0" w:color="000000"/>
              <w:bottom w:val="single" w:sz="8" w:space="0" w:color="000000"/>
              <w:right w:val="single" w:sz="8" w:space="0" w:color="000000"/>
            </w:tcBorders>
          </w:tcPr>
          <w:p w14:paraId="6DCC2A89"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половых органов и молочной железы</w:t>
            </w:r>
          </w:p>
        </w:tc>
        <w:tc>
          <w:tcPr>
            <w:tcW w:w="6095" w:type="dxa"/>
            <w:tcBorders>
              <w:top w:val="single" w:sz="8" w:space="0" w:color="000000"/>
              <w:left w:val="single" w:sz="8" w:space="0" w:color="000000"/>
              <w:bottom w:val="single" w:sz="8" w:space="0" w:color="000000"/>
              <w:right w:val="single" w:sz="8" w:space="0" w:color="000000"/>
            </w:tcBorders>
          </w:tcPr>
          <w:p w14:paraId="4C88BD02" w14:textId="7E4941C1"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w:t>
            </w:r>
            <w:bookmarkStart w:id="33" w:name="_Hlk168500970"/>
            <w:r w:rsidRPr="00C02BF7">
              <w:rPr>
                <w:rFonts w:ascii="Times New Roman" w:hAnsi="Times New Roman"/>
                <w:sz w:val="24"/>
                <w:szCs w:val="24"/>
                <w:lang w:eastAsia="ja-JP"/>
              </w:rPr>
              <w:t>гинекомастия</w:t>
            </w:r>
            <w:bookmarkEnd w:id="33"/>
            <w:r w:rsidR="00AA1A0A" w:rsidRPr="00C02BF7">
              <w:rPr>
                <w:rFonts w:ascii="Times New Roman" w:hAnsi="Times New Roman"/>
                <w:sz w:val="24"/>
                <w:szCs w:val="24"/>
                <w:lang w:eastAsia="ja-JP"/>
              </w:rPr>
              <w:t xml:space="preserve">, </w:t>
            </w:r>
            <w:bookmarkStart w:id="34" w:name="_Hlk167281848"/>
            <w:r w:rsidR="00AA1A0A" w:rsidRPr="00C02BF7">
              <w:rPr>
                <w:rFonts w:ascii="Times New Roman" w:hAnsi="Times New Roman"/>
                <w:sz w:val="24"/>
                <w:szCs w:val="24"/>
                <w:lang w:eastAsia="ja-JP"/>
              </w:rPr>
              <w:t>боль в сосках</w:t>
            </w:r>
            <w:r w:rsidR="00AA1A0A" w:rsidRPr="00C02BF7">
              <w:rPr>
                <w:rFonts w:ascii="Times New Roman" w:hAnsi="Times New Roman"/>
                <w:sz w:val="24"/>
                <w:szCs w:val="24"/>
                <w:vertAlign w:val="superscript"/>
                <w:lang w:eastAsia="ja-JP"/>
              </w:rPr>
              <w:t>#</w:t>
            </w:r>
            <w:r w:rsidR="00AA1A0A" w:rsidRPr="00C02BF7">
              <w:rPr>
                <w:rFonts w:ascii="Times New Roman" w:hAnsi="Times New Roman"/>
                <w:sz w:val="24"/>
                <w:szCs w:val="24"/>
                <w:lang w:eastAsia="ja-JP"/>
              </w:rPr>
              <w:t>, болезненность груди</w:t>
            </w:r>
            <w:r w:rsidR="00AA1A0A" w:rsidRPr="00C02BF7">
              <w:rPr>
                <w:rFonts w:ascii="Times New Roman" w:hAnsi="Times New Roman"/>
                <w:sz w:val="24"/>
                <w:szCs w:val="24"/>
                <w:vertAlign w:val="superscript"/>
                <w:lang w:eastAsia="ja-JP"/>
              </w:rPr>
              <w:t>#</w:t>
            </w:r>
            <w:bookmarkEnd w:id="34"/>
          </w:p>
        </w:tc>
      </w:tr>
      <w:tr w:rsidR="00482BD7" w:rsidRPr="00C02BF7" w14:paraId="44CB77A1" w14:textId="77777777" w:rsidTr="00DF6010">
        <w:trPr>
          <w:cantSplit/>
          <w:trHeight w:val="275"/>
        </w:trPr>
        <w:tc>
          <w:tcPr>
            <w:tcW w:w="3047" w:type="dxa"/>
            <w:tcBorders>
              <w:top w:val="single" w:sz="8" w:space="0" w:color="000000"/>
              <w:left w:val="single" w:sz="8" w:space="0" w:color="000000"/>
              <w:bottom w:val="single" w:sz="8" w:space="0" w:color="000000"/>
              <w:right w:val="single" w:sz="8" w:space="0" w:color="000000"/>
            </w:tcBorders>
          </w:tcPr>
          <w:p w14:paraId="728F2708"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Общие расстройства и нарушения в месте введения</w:t>
            </w:r>
          </w:p>
        </w:tc>
        <w:tc>
          <w:tcPr>
            <w:tcW w:w="6095" w:type="dxa"/>
            <w:tcBorders>
              <w:top w:val="single" w:sz="8" w:space="0" w:color="000000"/>
              <w:left w:val="single" w:sz="8" w:space="0" w:color="000000"/>
              <w:bottom w:val="single" w:sz="8" w:space="0" w:color="000000"/>
              <w:right w:val="single" w:sz="8" w:space="0" w:color="000000"/>
            </w:tcBorders>
          </w:tcPr>
          <w:p w14:paraId="78D9562A"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 xml:space="preserve">Очень часто: </w:t>
            </w:r>
            <w:bookmarkStart w:id="35" w:name="_Hlk167281674"/>
            <w:r w:rsidRPr="00C02BF7">
              <w:rPr>
                <w:rFonts w:ascii="Times New Roman" w:hAnsi="Times New Roman"/>
                <w:sz w:val="24"/>
                <w:szCs w:val="24"/>
                <w:lang w:eastAsia="ja-JP"/>
              </w:rPr>
              <w:t>астения, утомляемость</w:t>
            </w:r>
            <w:bookmarkEnd w:id="35"/>
          </w:p>
        </w:tc>
      </w:tr>
      <w:tr w:rsidR="00482BD7" w:rsidRPr="00C02BF7" w14:paraId="6320F489" w14:textId="77777777" w:rsidTr="00DF6010">
        <w:trPr>
          <w:cantSplit/>
          <w:trHeight w:val="275"/>
        </w:trPr>
        <w:tc>
          <w:tcPr>
            <w:tcW w:w="3047" w:type="dxa"/>
            <w:tcBorders>
              <w:top w:val="single" w:sz="8" w:space="0" w:color="000000"/>
              <w:left w:val="single" w:sz="8" w:space="0" w:color="000000"/>
              <w:bottom w:val="single" w:sz="8" w:space="0" w:color="000000"/>
              <w:right w:val="single" w:sz="8" w:space="0" w:color="000000"/>
            </w:tcBorders>
          </w:tcPr>
          <w:p w14:paraId="4CB92465"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Травмы, интоксикации и осложнения манипуляций</w:t>
            </w:r>
          </w:p>
        </w:tc>
        <w:tc>
          <w:tcPr>
            <w:tcW w:w="6095" w:type="dxa"/>
            <w:tcBorders>
              <w:top w:val="single" w:sz="8" w:space="0" w:color="000000"/>
              <w:left w:val="single" w:sz="8" w:space="0" w:color="000000"/>
              <w:bottom w:val="single" w:sz="8" w:space="0" w:color="000000"/>
              <w:right w:val="single" w:sz="8" w:space="0" w:color="000000"/>
            </w:tcBorders>
          </w:tcPr>
          <w:p w14:paraId="75B6066A"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Часто: падения</w:t>
            </w:r>
          </w:p>
        </w:tc>
      </w:tr>
    </w:tbl>
    <w:p w14:paraId="0252187F" w14:textId="77777777" w:rsidR="00482BD7" w:rsidRPr="00C02BF7" w:rsidRDefault="00482BD7" w:rsidP="00F6351E">
      <w:pPr>
        <w:spacing w:after="0" w:line="240" w:lineRule="auto"/>
        <w:ind w:left="90"/>
        <w:jc w:val="both"/>
        <w:rPr>
          <w:rFonts w:ascii="Times New Roman" w:hAnsi="Times New Roman"/>
          <w:sz w:val="20"/>
          <w:szCs w:val="20"/>
          <w:lang w:eastAsia="ja-JP"/>
        </w:rPr>
      </w:pPr>
      <w:r w:rsidRPr="00C02BF7">
        <w:rPr>
          <w:rFonts w:ascii="Times New Roman" w:hAnsi="Times New Roman"/>
          <w:sz w:val="20"/>
          <w:szCs w:val="20"/>
          <w:lang w:eastAsia="ja-JP"/>
        </w:rPr>
        <w:t>*Спонтанные отчеты, полученные в ходе пострегистрационного опыта применения</w:t>
      </w:r>
    </w:p>
    <w:p w14:paraId="228262C1" w14:textId="6E025ADE" w:rsidR="00482BD7" w:rsidRPr="00C02BF7" w:rsidRDefault="00482BD7" w:rsidP="00F6351E">
      <w:pPr>
        <w:spacing w:after="0" w:line="240" w:lineRule="auto"/>
        <w:ind w:left="270" w:hanging="180"/>
        <w:jc w:val="both"/>
        <w:rPr>
          <w:rFonts w:ascii="Times New Roman" w:hAnsi="Times New Roman"/>
          <w:sz w:val="20"/>
          <w:szCs w:val="20"/>
          <w:lang w:eastAsia="ja-JP"/>
        </w:rPr>
      </w:pPr>
      <w:r w:rsidRPr="00C02BF7">
        <w:rPr>
          <w:rFonts w:ascii="Times New Roman" w:hAnsi="Times New Roman"/>
          <w:sz w:val="20"/>
          <w:szCs w:val="20"/>
          <w:lang w:eastAsia="ja-JP"/>
        </w:rPr>
        <w:t>¥ По оценке с использованием узкого термина SMQ "</w:t>
      </w:r>
      <w:r w:rsidR="00AA1A0A" w:rsidRPr="00C02BF7">
        <w:rPr>
          <w:rFonts w:ascii="Times New Roman" w:hAnsi="Times New Roman"/>
          <w:sz w:val="20"/>
          <w:szCs w:val="20"/>
          <w:lang w:eastAsia="ja-JP"/>
        </w:rPr>
        <w:t>конвульсии</w:t>
      </w:r>
      <w:r w:rsidRPr="00C02BF7">
        <w:rPr>
          <w:rFonts w:ascii="Times New Roman" w:hAnsi="Times New Roman"/>
          <w:sz w:val="20"/>
          <w:szCs w:val="20"/>
          <w:lang w:eastAsia="ja-JP"/>
        </w:rPr>
        <w:t xml:space="preserve">", включая </w:t>
      </w:r>
      <w:r w:rsidR="00AA1A0A" w:rsidRPr="00C02BF7">
        <w:rPr>
          <w:rFonts w:ascii="Times New Roman" w:hAnsi="Times New Roman"/>
          <w:sz w:val="20"/>
          <w:szCs w:val="20"/>
          <w:lang w:eastAsia="ja-JP"/>
        </w:rPr>
        <w:t>конвульсии</w:t>
      </w:r>
      <w:r w:rsidRPr="00C02BF7">
        <w:rPr>
          <w:rFonts w:ascii="Times New Roman" w:hAnsi="Times New Roman"/>
          <w:sz w:val="20"/>
          <w:szCs w:val="20"/>
          <w:lang w:eastAsia="ja-JP"/>
        </w:rPr>
        <w:t>, большой эпилептический припадок, сложные парциальные припадки, парциальные припадки и эпилептический статус. Включая редкие случаи припадков с осложнениями, приводящими к смертельному исходу.</w:t>
      </w:r>
    </w:p>
    <w:p w14:paraId="7F135CCE" w14:textId="77777777" w:rsidR="00482BD7" w:rsidRPr="00C02BF7" w:rsidRDefault="00482BD7" w:rsidP="00F6351E">
      <w:pPr>
        <w:spacing w:after="0" w:line="240" w:lineRule="auto"/>
        <w:ind w:left="270" w:hanging="180"/>
        <w:jc w:val="both"/>
        <w:rPr>
          <w:rFonts w:ascii="Times New Roman" w:hAnsi="Times New Roman"/>
          <w:sz w:val="20"/>
          <w:szCs w:val="20"/>
          <w:lang w:eastAsia="ja-JP"/>
        </w:rPr>
      </w:pPr>
      <w:r w:rsidRPr="00C02BF7">
        <w:rPr>
          <w:rFonts w:ascii="Times New Roman" w:hAnsi="Times New Roman"/>
          <w:sz w:val="20"/>
          <w:szCs w:val="20"/>
          <w:lang w:eastAsia="ja-JP"/>
        </w:rPr>
        <w:t>† По оценке с использованием узких терминов SMQ "Инфаркт миокарда" и "Другие виды ишемической болезни сердца", включая следующие термины предпочтительного употребления, наблюдаемые, как минимум, у 2 пациентов в рандомизированных плацебо-контролируемых исследованиях III фазы: стенокардия, ишемическая болезнь сердца, инфаркт миокарда, острый инфаркт миокарда, острый коронарный синдром, нестабильная стенокардия, ишемия миокарда и артериосклероз коронарных артерий.</w:t>
      </w:r>
    </w:p>
    <w:p w14:paraId="6C08F5AA" w14:textId="0706B8D2" w:rsidR="00D65579" w:rsidRPr="00C02BF7" w:rsidRDefault="00482BD7" w:rsidP="00F6351E">
      <w:pPr>
        <w:spacing w:after="0" w:line="240" w:lineRule="auto"/>
        <w:ind w:left="90"/>
        <w:jc w:val="both"/>
        <w:rPr>
          <w:rFonts w:ascii="Times New Roman" w:hAnsi="Times New Roman"/>
          <w:sz w:val="20"/>
          <w:szCs w:val="20"/>
          <w:lang w:eastAsia="ja-JP"/>
        </w:rPr>
      </w:pPr>
      <w:r w:rsidRPr="00C02BF7">
        <w:rPr>
          <w:rFonts w:ascii="Times New Roman" w:hAnsi="Times New Roman"/>
          <w:sz w:val="20"/>
          <w:szCs w:val="20"/>
          <w:lang w:eastAsia="ja-JP"/>
        </w:rPr>
        <w:t>‡ Включая все термины предпочтительного употребления со словом "перелом" в</w:t>
      </w:r>
      <w:r w:rsidR="00D65579" w:rsidRPr="00C02BF7">
        <w:rPr>
          <w:rFonts w:ascii="Times New Roman" w:hAnsi="Times New Roman"/>
          <w:sz w:val="20"/>
          <w:szCs w:val="20"/>
          <w:lang w:eastAsia="ja-JP"/>
        </w:rPr>
        <w:t xml:space="preserve"> костях.</w:t>
      </w:r>
    </w:p>
    <w:p w14:paraId="690E2B03" w14:textId="1966097D" w:rsidR="00AA1A0A" w:rsidRPr="00C02BF7" w:rsidRDefault="00AA1A0A" w:rsidP="00AA1A0A">
      <w:pPr>
        <w:spacing w:after="0" w:line="240" w:lineRule="auto"/>
        <w:ind w:firstLine="142"/>
        <w:jc w:val="both"/>
        <w:rPr>
          <w:rFonts w:ascii="Times New Roman" w:hAnsi="Times New Roman"/>
          <w:iCs/>
          <w:noProof/>
          <w:sz w:val="24"/>
          <w:szCs w:val="24"/>
        </w:rPr>
      </w:pPr>
      <w:r w:rsidRPr="00C02BF7">
        <w:rPr>
          <w:rFonts w:ascii="Times New Roman" w:hAnsi="Times New Roman"/>
          <w:iCs/>
          <w:noProof/>
          <w:sz w:val="24"/>
          <w:szCs w:val="24"/>
          <w:vertAlign w:val="superscript"/>
        </w:rPr>
        <w:t>#</w:t>
      </w:r>
      <w:r w:rsidRPr="00C02BF7">
        <w:rPr>
          <w:rFonts w:ascii="Times New Roman" w:hAnsi="Times New Roman"/>
          <w:iCs/>
          <w:noProof/>
          <w:sz w:val="24"/>
          <w:szCs w:val="24"/>
        </w:rPr>
        <w:t xml:space="preserve"> </w:t>
      </w:r>
      <w:r w:rsidRPr="00C02BF7">
        <w:rPr>
          <w:rFonts w:ascii="Times New Roman" w:hAnsi="Times New Roman"/>
          <w:iCs/>
          <w:noProof/>
          <w:sz w:val="20"/>
          <w:szCs w:val="20"/>
        </w:rPr>
        <w:t>Побочные реакции при монотерапии энзалутамидом</w:t>
      </w:r>
    </w:p>
    <w:p w14:paraId="7A86B4A2" w14:textId="77777777" w:rsidR="00AA1A0A" w:rsidRPr="00C02BF7" w:rsidRDefault="00AA1A0A" w:rsidP="00F6351E">
      <w:pPr>
        <w:spacing w:after="0" w:line="240" w:lineRule="auto"/>
        <w:jc w:val="both"/>
        <w:rPr>
          <w:rFonts w:ascii="Times New Roman" w:hAnsi="Times New Roman"/>
          <w:iCs/>
          <w:noProof/>
          <w:sz w:val="24"/>
          <w:szCs w:val="24"/>
        </w:rPr>
      </w:pPr>
    </w:p>
    <w:p w14:paraId="30D3206B" w14:textId="3E3A990C" w:rsidR="00482BD7" w:rsidRPr="00C02BF7" w:rsidRDefault="00482BD7" w:rsidP="00F6351E">
      <w:pPr>
        <w:spacing w:after="0" w:line="240" w:lineRule="auto"/>
        <w:jc w:val="both"/>
        <w:rPr>
          <w:rFonts w:ascii="Times New Roman" w:hAnsi="Times New Roman"/>
          <w:i/>
          <w:sz w:val="24"/>
          <w:szCs w:val="24"/>
          <w:lang w:eastAsia="ja-JP"/>
        </w:rPr>
      </w:pPr>
      <w:r w:rsidRPr="00C02BF7">
        <w:rPr>
          <w:rFonts w:ascii="Times New Roman" w:hAnsi="Times New Roman"/>
          <w:i/>
          <w:noProof/>
          <w:sz w:val="24"/>
          <w:szCs w:val="24"/>
        </w:rPr>
        <w:t>Описание отдельных нежелательных реакций</w:t>
      </w:r>
    </w:p>
    <w:p w14:paraId="6526A6EA" w14:textId="38F1980C" w:rsidR="0057099B" w:rsidRPr="00C02BF7" w:rsidRDefault="0057099B" w:rsidP="00F6351E">
      <w:pPr>
        <w:pStyle w:val="ac"/>
        <w:jc w:val="both"/>
        <w:rPr>
          <w:rFonts w:ascii="Times New Roman" w:hAnsi="Times New Roman"/>
          <w:i/>
          <w:iCs/>
          <w:sz w:val="24"/>
          <w:szCs w:val="24"/>
        </w:rPr>
      </w:pPr>
      <w:r w:rsidRPr="00C02BF7">
        <w:rPr>
          <w:rFonts w:ascii="Times New Roman" w:hAnsi="Times New Roman"/>
          <w:i/>
          <w:iCs/>
          <w:sz w:val="24"/>
          <w:szCs w:val="24"/>
        </w:rPr>
        <w:t>Судороги</w:t>
      </w:r>
    </w:p>
    <w:p w14:paraId="177E9570" w14:textId="7393FDD1" w:rsidR="0057099B" w:rsidRPr="00C02BF7" w:rsidRDefault="0057099B" w:rsidP="00F6351E">
      <w:pPr>
        <w:pStyle w:val="ac"/>
        <w:jc w:val="both"/>
        <w:rPr>
          <w:rFonts w:ascii="Times New Roman" w:hAnsi="Times New Roman"/>
          <w:sz w:val="24"/>
          <w:szCs w:val="24"/>
        </w:rPr>
      </w:pPr>
      <w:bookmarkStart w:id="36" w:name="_Hlk172793165"/>
      <w:r w:rsidRPr="00C02BF7">
        <w:rPr>
          <w:rFonts w:ascii="Times New Roman" w:hAnsi="Times New Roman"/>
          <w:sz w:val="24"/>
          <w:szCs w:val="24"/>
        </w:rPr>
        <w:t xml:space="preserve">Существуют данные, что у </w:t>
      </w:r>
      <w:r w:rsidR="00945F0F" w:rsidRPr="00C02BF7">
        <w:rPr>
          <w:rFonts w:ascii="Times New Roman" w:hAnsi="Times New Roman"/>
          <w:sz w:val="24"/>
          <w:szCs w:val="24"/>
        </w:rPr>
        <w:t>31</w:t>
      </w:r>
      <w:r w:rsidRPr="00C02BF7">
        <w:rPr>
          <w:rFonts w:ascii="Times New Roman" w:hAnsi="Times New Roman"/>
          <w:sz w:val="24"/>
          <w:szCs w:val="24"/>
        </w:rPr>
        <w:t xml:space="preserve"> пациент</w:t>
      </w:r>
      <w:r w:rsidR="00945F0F" w:rsidRPr="00C02BF7">
        <w:rPr>
          <w:rFonts w:ascii="Times New Roman" w:hAnsi="Times New Roman"/>
          <w:sz w:val="24"/>
          <w:szCs w:val="24"/>
        </w:rPr>
        <w:t>а</w:t>
      </w:r>
      <w:r w:rsidRPr="00C02BF7">
        <w:rPr>
          <w:rFonts w:ascii="Times New Roman" w:hAnsi="Times New Roman"/>
          <w:sz w:val="24"/>
          <w:szCs w:val="24"/>
        </w:rPr>
        <w:t xml:space="preserve"> (0.</w:t>
      </w:r>
      <w:r w:rsidR="00945F0F" w:rsidRPr="00C02BF7">
        <w:rPr>
          <w:rFonts w:ascii="Times New Roman" w:hAnsi="Times New Roman"/>
          <w:sz w:val="24"/>
          <w:szCs w:val="24"/>
        </w:rPr>
        <w:t xml:space="preserve">6 </w:t>
      </w:r>
      <w:r w:rsidRPr="00C02BF7">
        <w:rPr>
          <w:rFonts w:ascii="Times New Roman" w:hAnsi="Times New Roman"/>
          <w:sz w:val="24"/>
          <w:szCs w:val="24"/>
        </w:rPr>
        <w:t xml:space="preserve">%) из </w:t>
      </w:r>
      <w:r w:rsidR="00945F0F" w:rsidRPr="00C02BF7">
        <w:rPr>
          <w:rFonts w:ascii="Times New Roman" w:hAnsi="Times New Roman"/>
          <w:sz w:val="24"/>
          <w:szCs w:val="24"/>
        </w:rPr>
        <w:t>5110</w:t>
      </w:r>
      <w:r w:rsidRPr="00C02BF7">
        <w:rPr>
          <w:rFonts w:ascii="Times New Roman" w:hAnsi="Times New Roman"/>
          <w:sz w:val="24"/>
          <w:szCs w:val="24"/>
        </w:rPr>
        <w:t xml:space="preserve"> пациентов, получавших терапию энзалутамидом в суточной дозе 160 мг было отмечено развитие судорог, в то время как </w:t>
      </w:r>
      <w:r w:rsidR="00222188" w:rsidRPr="00C02BF7">
        <w:rPr>
          <w:rFonts w:ascii="Times New Roman" w:hAnsi="Times New Roman"/>
          <w:sz w:val="24"/>
          <w:szCs w:val="24"/>
        </w:rPr>
        <w:t xml:space="preserve">судорога наблюдалась </w:t>
      </w:r>
      <w:r w:rsidRPr="00C02BF7">
        <w:rPr>
          <w:rFonts w:ascii="Times New Roman" w:hAnsi="Times New Roman"/>
          <w:sz w:val="24"/>
          <w:szCs w:val="24"/>
        </w:rPr>
        <w:t>в группе</w:t>
      </w:r>
      <w:r w:rsidR="004B2C47" w:rsidRPr="00C02BF7">
        <w:rPr>
          <w:rFonts w:ascii="Times New Roman" w:hAnsi="Times New Roman"/>
          <w:sz w:val="24"/>
          <w:szCs w:val="24"/>
        </w:rPr>
        <w:t xml:space="preserve"> из 4</w:t>
      </w:r>
      <w:r w:rsidRPr="00C02BF7">
        <w:rPr>
          <w:rFonts w:ascii="Times New Roman" w:hAnsi="Times New Roman"/>
          <w:sz w:val="24"/>
          <w:szCs w:val="24"/>
        </w:rPr>
        <w:t xml:space="preserve"> пациенто</w:t>
      </w:r>
      <w:r w:rsidR="00945F0F" w:rsidRPr="00C02BF7">
        <w:rPr>
          <w:rFonts w:ascii="Times New Roman" w:hAnsi="Times New Roman"/>
          <w:sz w:val="24"/>
          <w:szCs w:val="24"/>
        </w:rPr>
        <w:t>в (0.1 %)</w:t>
      </w:r>
      <w:r w:rsidRPr="00C02BF7">
        <w:rPr>
          <w:rFonts w:ascii="Times New Roman" w:hAnsi="Times New Roman"/>
          <w:sz w:val="24"/>
          <w:szCs w:val="24"/>
        </w:rPr>
        <w:t xml:space="preserve">, получавших плацебо и </w:t>
      </w:r>
      <w:r w:rsidR="004B2C47" w:rsidRPr="00C02BF7">
        <w:rPr>
          <w:rFonts w:ascii="Times New Roman" w:hAnsi="Times New Roman"/>
          <w:sz w:val="24"/>
          <w:szCs w:val="24"/>
        </w:rPr>
        <w:t>одного пациента</w:t>
      </w:r>
      <w:r w:rsidR="00222188" w:rsidRPr="00C02BF7">
        <w:rPr>
          <w:rFonts w:ascii="Times New Roman" w:hAnsi="Times New Roman"/>
          <w:sz w:val="24"/>
          <w:szCs w:val="24"/>
        </w:rPr>
        <w:t xml:space="preserve"> (0.3%)</w:t>
      </w:r>
      <w:r w:rsidR="004B2C47" w:rsidRPr="00C02BF7">
        <w:rPr>
          <w:rFonts w:ascii="Times New Roman" w:hAnsi="Times New Roman"/>
          <w:sz w:val="24"/>
          <w:szCs w:val="24"/>
        </w:rPr>
        <w:t xml:space="preserve">, </w:t>
      </w:r>
      <w:r w:rsidRPr="00C02BF7">
        <w:rPr>
          <w:rFonts w:ascii="Times New Roman" w:hAnsi="Times New Roman"/>
          <w:sz w:val="24"/>
          <w:szCs w:val="24"/>
        </w:rPr>
        <w:t>получавш</w:t>
      </w:r>
      <w:r w:rsidR="004B2C47" w:rsidRPr="00C02BF7">
        <w:rPr>
          <w:rFonts w:ascii="Times New Roman" w:hAnsi="Times New Roman"/>
          <w:sz w:val="24"/>
          <w:szCs w:val="24"/>
        </w:rPr>
        <w:t>его</w:t>
      </w:r>
      <w:r w:rsidRPr="00C02BF7">
        <w:rPr>
          <w:rFonts w:ascii="Times New Roman" w:hAnsi="Times New Roman"/>
          <w:sz w:val="24"/>
          <w:szCs w:val="24"/>
        </w:rPr>
        <w:t xml:space="preserve"> бикалутамид. Доза представляется важным предиктором риска развития судорог, о чем свидетельствуют данные доклинических исследований и данные исследований с увеличением дозы. </w:t>
      </w:r>
      <w:r w:rsidR="002D5822" w:rsidRPr="00C02BF7">
        <w:rPr>
          <w:rFonts w:ascii="Times New Roman" w:hAnsi="Times New Roman"/>
          <w:sz w:val="24"/>
          <w:szCs w:val="24"/>
        </w:rPr>
        <w:t xml:space="preserve">В контролируемых клинических исследованиях </w:t>
      </w:r>
      <w:r w:rsidRPr="00C02BF7">
        <w:rPr>
          <w:rFonts w:ascii="Times New Roman" w:hAnsi="Times New Roman"/>
          <w:sz w:val="24"/>
          <w:szCs w:val="24"/>
        </w:rPr>
        <w:t>исключались пациенты с судорогами в анамнезе или факторами риска возникновения судорог.</w:t>
      </w:r>
    </w:p>
    <w:p w14:paraId="6E379871" w14:textId="65776CF7" w:rsidR="0057099B" w:rsidRPr="00C02BF7" w:rsidRDefault="000A6116" w:rsidP="00F6351E">
      <w:pPr>
        <w:pStyle w:val="ac"/>
        <w:jc w:val="both"/>
        <w:rPr>
          <w:rFonts w:ascii="Times New Roman" w:hAnsi="Times New Roman"/>
          <w:sz w:val="24"/>
          <w:szCs w:val="24"/>
        </w:rPr>
      </w:pPr>
      <w:r w:rsidRPr="00C02BF7">
        <w:rPr>
          <w:rFonts w:ascii="Times New Roman" w:hAnsi="Times New Roman"/>
          <w:sz w:val="24"/>
          <w:szCs w:val="24"/>
        </w:rPr>
        <w:lastRenderedPageBreak/>
        <w:t>В несравнительном исследовании</w:t>
      </w:r>
      <w:r w:rsidR="002D5822" w:rsidRPr="00C02BF7">
        <w:rPr>
          <w:rFonts w:ascii="Times New Roman" w:hAnsi="Times New Roman"/>
          <w:sz w:val="24"/>
          <w:szCs w:val="24"/>
        </w:rPr>
        <w:t xml:space="preserve"> 9785-CL-0403 (UPWARD) по оценке частоты возникновения судорог у пациентов</w:t>
      </w:r>
      <w:r w:rsidR="0057099B" w:rsidRPr="00C02BF7">
        <w:rPr>
          <w:rFonts w:ascii="Times New Roman" w:hAnsi="Times New Roman"/>
          <w:sz w:val="24"/>
          <w:szCs w:val="24"/>
        </w:rPr>
        <w:t xml:space="preserve"> с предрасполагающими факторами их развития (1,6 % пациентов, включенных в исследование, имели в анамнезе судорожные припадки) у 8 из 366 (2,2 %) пациентов, получавших энзалутамид, отмечали судорожные припадки. Медиана продолжительности лечения составила 9,3 месяцев.</w:t>
      </w:r>
    </w:p>
    <w:p w14:paraId="65E00E13" w14:textId="77777777" w:rsidR="0057099B" w:rsidRPr="00C02BF7" w:rsidRDefault="0057099B" w:rsidP="00F6351E">
      <w:pPr>
        <w:pStyle w:val="ac"/>
        <w:jc w:val="both"/>
        <w:rPr>
          <w:rFonts w:ascii="Times New Roman" w:hAnsi="Times New Roman"/>
          <w:sz w:val="24"/>
          <w:szCs w:val="24"/>
        </w:rPr>
      </w:pPr>
      <w:r w:rsidRPr="00C02BF7">
        <w:rPr>
          <w:rFonts w:ascii="Times New Roman" w:hAnsi="Times New Roman"/>
          <w:sz w:val="24"/>
          <w:szCs w:val="24"/>
        </w:rPr>
        <w:t xml:space="preserve">Механизм, посредством которого энзалутамид может снижать судорожный порог, неизвестен. Однако он может быть связан с данными исследований </w:t>
      </w:r>
      <w:r w:rsidRPr="00C02BF7">
        <w:rPr>
          <w:rFonts w:ascii="Times New Roman" w:hAnsi="Times New Roman"/>
          <w:i/>
          <w:sz w:val="24"/>
          <w:szCs w:val="24"/>
        </w:rPr>
        <w:t>in vitro</w:t>
      </w:r>
      <w:r w:rsidRPr="00C02BF7">
        <w:rPr>
          <w:rFonts w:ascii="Times New Roman" w:hAnsi="Times New Roman"/>
          <w:sz w:val="24"/>
          <w:szCs w:val="24"/>
        </w:rPr>
        <w:t>, которые показали, что энзалутамид и его активный метаболит связываются и могут ингибировать активность хлорных каналов ГАМК-рецепторов.</w:t>
      </w:r>
    </w:p>
    <w:bookmarkEnd w:id="36"/>
    <w:p w14:paraId="5F88E5D0" w14:textId="77777777" w:rsidR="0057099B" w:rsidRPr="00C02BF7" w:rsidRDefault="0057099B" w:rsidP="00F6351E">
      <w:pPr>
        <w:pStyle w:val="ac"/>
        <w:rPr>
          <w:rFonts w:ascii="Times New Roman" w:hAnsi="Times New Roman"/>
          <w:i/>
          <w:sz w:val="24"/>
          <w:szCs w:val="24"/>
        </w:rPr>
      </w:pPr>
      <w:r w:rsidRPr="00C02BF7">
        <w:rPr>
          <w:rFonts w:ascii="Times New Roman" w:hAnsi="Times New Roman"/>
          <w:i/>
          <w:sz w:val="24"/>
          <w:szCs w:val="24"/>
        </w:rPr>
        <w:t xml:space="preserve">Ишемическая болезнь сердца. </w:t>
      </w:r>
    </w:p>
    <w:p w14:paraId="2EC56336" w14:textId="74EF5740" w:rsidR="00D65579" w:rsidRPr="00C02BF7" w:rsidRDefault="007A692E" w:rsidP="00F6351E">
      <w:pPr>
        <w:pStyle w:val="ac"/>
        <w:jc w:val="both"/>
        <w:rPr>
          <w:rFonts w:ascii="Times New Roman" w:hAnsi="Times New Roman"/>
          <w:sz w:val="24"/>
          <w:szCs w:val="24"/>
        </w:rPr>
      </w:pPr>
      <w:r w:rsidRPr="00C02BF7">
        <w:rPr>
          <w:rFonts w:ascii="Times New Roman" w:hAnsi="Times New Roman"/>
          <w:sz w:val="24"/>
          <w:szCs w:val="24"/>
        </w:rPr>
        <w:t>Существуют</w:t>
      </w:r>
      <w:r w:rsidR="0057099B" w:rsidRPr="00C02BF7">
        <w:rPr>
          <w:rFonts w:ascii="Times New Roman" w:hAnsi="Times New Roman"/>
          <w:sz w:val="24"/>
          <w:szCs w:val="24"/>
        </w:rPr>
        <w:t xml:space="preserve"> данные в рандомизированных плацебо-контролируемых клинических исследованиях</w:t>
      </w:r>
      <w:r w:rsidRPr="00C02BF7">
        <w:rPr>
          <w:rFonts w:ascii="Times New Roman" w:hAnsi="Times New Roman"/>
          <w:sz w:val="24"/>
          <w:szCs w:val="24"/>
        </w:rPr>
        <w:t>, что</w:t>
      </w:r>
      <w:r w:rsidR="0057099B" w:rsidRPr="00C02BF7">
        <w:rPr>
          <w:rFonts w:ascii="Times New Roman" w:hAnsi="Times New Roman"/>
          <w:sz w:val="24"/>
          <w:szCs w:val="24"/>
        </w:rPr>
        <w:t xml:space="preserve"> ишемическая болезнь сердца наблюдалась у </w:t>
      </w:r>
      <w:r w:rsidR="00515FAF" w:rsidRPr="00C02BF7">
        <w:rPr>
          <w:rFonts w:ascii="Times New Roman" w:hAnsi="Times New Roman"/>
          <w:sz w:val="24"/>
          <w:szCs w:val="24"/>
        </w:rPr>
        <w:t>3,</w:t>
      </w:r>
      <w:r w:rsidR="00AA1A0A" w:rsidRPr="00C02BF7">
        <w:rPr>
          <w:rFonts w:ascii="Times New Roman" w:hAnsi="Times New Roman"/>
          <w:sz w:val="24"/>
          <w:szCs w:val="24"/>
        </w:rPr>
        <w:t xml:space="preserve">5 </w:t>
      </w:r>
      <w:r w:rsidR="0057099B" w:rsidRPr="00C02BF7">
        <w:rPr>
          <w:rFonts w:ascii="Times New Roman" w:hAnsi="Times New Roman"/>
          <w:sz w:val="24"/>
          <w:szCs w:val="24"/>
        </w:rPr>
        <w:t xml:space="preserve">% пациентов, получавших энзалутамид плюс АДТ, по сравнению с </w:t>
      </w:r>
      <w:r w:rsidR="00D05E07" w:rsidRPr="00C02BF7">
        <w:rPr>
          <w:rFonts w:ascii="Times New Roman" w:hAnsi="Times New Roman"/>
          <w:sz w:val="24"/>
          <w:szCs w:val="24"/>
        </w:rPr>
        <w:t xml:space="preserve">2 </w:t>
      </w:r>
      <w:r w:rsidR="0057099B" w:rsidRPr="00C02BF7">
        <w:rPr>
          <w:rFonts w:ascii="Times New Roman" w:hAnsi="Times New Roman"/>
          <w:sz w:val="24"/>
          <w:szCs w:val="24"/>
        </w:rPr>
        <w:t>% пациентов, получавших плацебо плюс АДТ.</w:t>
      </w:r>
      <w:r w:rsidR="00D05E07" w:rsidRPr="00C02BF7">
        <w:t xml:space="preserve"> </w:t>
      </w:r>
      <w:r w:rsidR="00D05E07" w:rsidRPr="00C02BF7">
        <w:rPr>
          <w:rFonts w:ascii="Times New Roman" w:hAnsi="Times New Roman"/>
          <w:sz w:val="24"/>
          <w:szCs w:val="24"/>
        </w:rPr>
        <w:t>У четырнадцати (0,4%) пациентов, получавших энзалутамид плюс АДТ, и у 3 (0,1%) пациентов, получавших плацебо плюс АДТ, развился эпизод ишемической болезни сердца, приведший к смерти.</w:t>
      </w:r>
    </w:p>
    <w:p w14:paraId="66C5EC5D" w14:textId="73B0B417" w:rsidR="00515FAF" w:rsidRPr="00C02BF7" w:rsidRDefault="00D05E07" w:rsidP="00F6351E">
      <w:pPr>
        <w:pStyle w:val="ac"/>
        <w:jc w:val="both"/>
        <w:rPr>
          <w:rFonts w:ascii="Times New Roman" w:hAnsi="Times New Roman"/>
          <w:sz w:val="24"/>
          <w:szCs w:val="24"/>
        </w:rPr>
      </w:pPr>
      <w:r w:rsidRPr="00C02BF7">
        <w:rPr>
          <w:rFonts w:ascii="Times New Roman" w:hAnsi="Times New Roman"/>
          <w:sz w:val="24"/>
          <w:szCs w:val="24"/>
        </w:rPr>
        <w:t>В исследовании EMBARK ишемическая болезнь сердца возникла у 5,4% пациентов, принимавших энзалутамид в сочетании с лейпролидом, и у 9% пациентов, принимавших энзалутамид в качестве монотерапии. Ни у одного пациента, принимавшего энзалутамид в сочетании с лейпролидом, и у одного (0,3%) пациента, принимавшего энзалутамид в качестве монотерапии, не было случаев ишемической болезни сердца, приведших к смерти.</w:t>
      </w:r>
    </w:p>
    <w:p w14:paraId="065DF2B6" w14:textId="77777777" w:rsidR="00F440CB" w:rsidRPr="00C02BF7" w:rsidRDefault="00F440CB" w:rsidP="00F440CB">
      <w:pPr>
        <w:pStyle w:val="ac"/>
        <w:jc w:val="both"/>
        <w:rPr>
          <w:rFonts w:ascii="Times New Roman" w:hAnsi="Times New Roman"/>
          <w:i/>
          <w:iCs/>
          <w:sz w:val="24"/>
          <w:szCs w:val="24"/>
        </w:rPr>
      </w:pPr>
      <w:bookmarkStart w:id="37" w:name="_Hlk167282152"/>
      <w:r w:rsidRPr="00C02BF7">
        <w:rPr>
          <w:rFonts w:ascii="Times New Roman" w:hAnsi="Times New Roman"/>
          <w:i/>
          <w:iCs/>
          <w:sz w:val="24"/>
          <w:szCs w:val="24"/>
        </w:rPr>
        <w:t>Гинекомастия</w:t>
      </w:r>
    </w:p>
    <w:p w14:paraId="5CF9C2B3" w14:textId="5D34E1CB" w:rsidR="00F440CB" w:rsidRPr="00C02BF7" w:rsidRDefault="00F440CB" w:rsidP="00F440CB">
      <w:pPr>
        <w:pStyle w:val="ac"/>
        <w:jc w:val="both"/>
        <w:rPr>
          <w:rFonts w:ascii="Times New Roman" w:hAnsi="Times New Roman"/>
          <w:sz w:val="24"/>
          <w:szCs w:val="24"/>
        </w:rPr>
      </w:pPr>
      <w:r w:rsidRPr="00C02BF7">
        <w:rPr>
          <w:rFonts w:ascii="Times New Roman" w:hAnsi="Times New Roman"/>
          <w:sz w:val="24"/>
          <w:szCs w:val="24"/>
        </w:rPr>
        <w:t>В исследовании EMBARK гинекомастия (все степени) наблюдалась у 29 из 353 пациентов (8,2%), получавших энзалутамид в сочетании с лейпролидом, и у 159 из 354 пациентов (44,9%), получавших энзалутамид в качестве монотерапии. Гинекомастия 3-й степени и выше не наблюдалась ни у одного пациента, принимавшего энзалутамид в сочетании с лейпролидом, и наблюдалась у 3 пациентов (0,8%), принимавших энзалутамид в качестве монотерапии.</w:t>
      </w:r>
    </w:p>
    <w:p w14:paraId="23CA741B" w14:textId="77777777" w:rsidR="00F440CB" w:rsidRPr="00C02BF7" w:rsidRDefault="00F440CB" w:rsidP="00F440CB">
      <w:pPr>
        <w:pStyle w:val="ac"/>
        <w:jc w:val="both"/>
        <w:rPr>
          <w:rFonts w:ascii="Times New Roman" w:hAnsi="Times New Roman"/>
          <w:i/>
          <w:iCs/>
          <w:sz w:val="24"/>
          <w:szCs w:val="24"/>
        </w:rPr>
      </w:pPr>
      <w:r w:rsidRPr="00C02BF7">
        <w:rPr>
          <w:rFonts w:ascii="Times New Roman" w:hAnsi="Times New Roman"/>
          <w:i/>
          <w:iCs/>
          <w:sz w:val="24"/>
          <w:szCs w:val="24"/>
        </w:rPr>
        <w:t>Боль в сосках</w:t>
      </w:r>
    </w:p>
    <w:p w14:paraId="466CE80C" w14:textId="28D50082" w:rsidR="00D05E07" w:rsidRPr="00C02BF7" w:rsidRDefault="00F440CB" w:rsidP="00F440CB">
      <w:pPr>
        <w:pStyle w:val="ac"/>
        <w:jc w:val="both"/>
        <w:rPr>
          <w:rFonts w:ascii="Times New Roman" w:hAnsi="Times New Roman"/>
          <w:sz w:val="24"/>
          <w:szCs w:val="24"/>
        </w:rPr>
      </w:pPr>
      <w:r w:rsidRPr="00C02BF7">
        <w:rPr>
          <w:rFonts w:ascii="Times New Roman" w:hAnsi="Times New Roman"/>
          <w:sz w:val="24"/>
          <w:szCs w:val="24"/>
        </w:rPr>
        <w:t>В исследовании EMBARK боль в сосках (всех степеней) наблюдалась у 11 из 353 пациентов (3,1%), принимавших энзалутамид в сочетании с леупролидом, и у 54 из 354 пациентов (15,3%), получавших энзалутамид в качестве монотерапии. Боль в сосках 3-й степени и выше не наблюдалась ни у одного пациента, принимавшего энзалутамид в сочетании с лейпролидом или энзалутамид в качестве монотерапии.</w:t>
      </w:r>
    </w:p>
    <w:p w14:paraId="0A44672D" w14:textId="77777777" w:rsidR="00F440CB" w:rsidRPr="00C02BF7" w:rsidRDefault="00F440CB" w:rsidP="00F440CB">
      <w:pPr>
        <w:pStyle w:val="ac"/>
        <w:jc w:val="both"/>
        <w:rPr>
          <w:rFonts w:ascii="Times New Roman" w:hAnsi="Times New Roman"/>
          <w:i/>
          <w:iCs/>
          <w:sz w:val="24"/>
          <w:szCs w:val="24"/>
        </w:rPr>
      </w:pPr>
      <w:r w:rsidRPr="00C02BF7">
        <w:rPr>
          <w:rFonts w:ascii="Times New Roman" w:hAnsi="Times New Roman"/>
          <w:i/>
          <w:iCs/>
          <w:sz w:val="24"/>
          <w:szCs w:val="24"/>
        </w:rPr>
        <w:t>Болезненность молочных желез</w:t>
      </w:r>
    </w:p>
    <w:p w14:paraId="003089D9" w14:textId="10DCD5DA" w:rsidR="00F440CB" w:rsidRPr="00C02BF7" w:rsidRDefault="00F440CB" w:rsidP="00F440CB">
      <w:pPr>
        <w:pStyle w:val="ac"/>
        <w:jc w:val="both"/>
        <w:rPr>
          <w:rFonts w:ascii="Times New Roman" w:hAnsi="Times New Roman"/>
          <w:sz w:val="24"/>
          <w:szCs w:val="24"/>
        </w:rPr>
      </w:pPr>
      <w:r w:rsidRPr="00C02BF7">
        <w:rPr>
          <w:rFonts w:ascii="Times New Roman" w:hAnsi="Times New Roman"/>
          <w:sz w:val="24"/>
          <w:szCs w:val="24"/>
        </w:rPr>
        <w:t>В исследовании EMBARK болезненность молочных желез (все степени) наблюдалась у 5 из 353 пациент</w:t>
      </w:r>
      <w:r w:rsidR="007A692E" w:rsidRPr="00C02BF7">
        <w:rPr>
          <w:rFonts w:ascii="Times New Roman" w:hAnsi="Times New Roman"/>
          <w:sz w:val="24"/>
          <w:szCs w:val="24"/>
        </w:rPr>
        <w:t>ов</w:t>
      </w:r>
      <w:r w:rsidRPr="00C02BF7">
        <w:rPr>
          <w:rFonts w:ascii="Times New Roman" w:hAnsi="Times New Roman"/>
          <w:sz w:val="24"/>
          <w:szCs w:val="24"/>
        </w:rPr>
        <w:t xml:space="preserve"> (1,4%), принимавших энзалутамид в сочетании с лейпролидом, и у 51 из 354 пациенто</w:t>
      </w:r>
      <w:r w:rsidR="007A692E" w:rsidRPr="00C02BF7">
        <w:rPr>
          <w:rFonts w:ascii="Times New Roman" w:hAnsi="Times New Roman"/>
          <w:sz w:val="24"/>
          <w:szCs w:val="24"/>
        </w:rPr>
        <w:t>в</w:t>
      </w:r>
      <w:r w:rsidRPr="00C02BF7">
        <w:rPr>
          <w:rFonts w:ascii="Times New Roman" w:hAnsi="Times New Roman"/>
          <w:sz w:val="24"/>
          <w:szCs w:val="24"/>
        </w:rPr>
        <w:t xml:space="preserve"> (14,4%), получавших энзалутамид в качестве монотерапии. Болезненность молочных желез 3-й степени и выше не наблюдалась ни у одно</w:t>
      </w:r>
      <w:r w:rsidR="007A692E" w:rsidRPr="00C02BF7">
        <w:rPr>
          <w:rFonts w:ascii="Times New Roman" w:hAnsi="Times New Roman"/>
          <w:sz w:val="24"/>
          <w:szCs w:val="24"/>
        </w:rPr>
        <w:t>го</w:t>
      </w:r>
      <w:r w:rsidRPr="00C02BF7">
        <w:rPr>
          <w:rFonts w:ascii="Times New Roman" w:hAnsi="Times New Roman"/>
          <w:sz w:val="24"/>
          <w:szCs w:val="24"/>
        </w:rPr>
        <w:t xml:space="preserve"> пациент</w:t>
      </w:r>
      <w:r w:rsidR="007A692E" w:rsidRPr="00C02BF7">
        <w:rPr>
          <w:rFonts w:ascii="Times New Roman" w:hAnsi="Times New Roman"/>
          <w:sz w:val="24"/>
          <w:szCs w:val="24"/>
        </w:rPr>
        <w:t>а</w:t>
      </w:r>
      <w:r w:rsidRPr="00C02BF7">
        <w:rPr>
          <w:rFonts w:ascii="Times New Roman" w:hAnsi="Times New Roman"/>
          <w:sz w:val="24"/>
          <w:szCs w:val="24"/>
        </w:rPr>
        <w:t>, принимавше</w:t>
      </w:r>
      <w:r w:rsidR="004D2DB7" w:rsidRPr="00C02BF7">
        <w:rPr>
          <w:rFonts w:ascii="Times New Roman" w:hAnsi="Times New Roman"/>
          <w:sz w:val="24"/>
          <w:szCs w:val="24"/>
        </w:rPr>
        <w:t>го</w:t>
      </w:r>
      <w:r w:rsidRPr="00C02BF7">
        <w:rPr>
          <w:rFonts w:ascii="Times New Roman" w:hAnsi="Times New Roman"/>
          <w:sz w:val="24"/>
          <w:szCs w:val="24"/>
        </w:rPr>
        <w:t xml:space="preserve"> энзалутамид в сочетании с лейпролидом или энзалутамид в качестве монотерапии.</w:t>
      </w:r>
    </w:p>
    <w:bookmarkEnd w:id="37"/>
    <w:p w14:paraId="1516A58E" w14:textId="77777777" w:rsidR="00F440CB" w:rsidRPr="00C02BF7" w:rsidRDefault="00F440CB" w:rsidP="00F6351E">
      <w:pPr>
        <w:pStyle w:val="ac"/>
        <w:jc w:val="both"/>
        <w:rPr>
          <w:rFonts w:ascii="Times New Roman" w:hAnsi="Times New Roman"/>
          <w:sz w:val="24"/>
          <w:szCs w:val="24"/>
        </w:rPr>
      </w:pPr>
    </w:p>
    <w:p w14:paraId="056E0272" w14:textId="77777777" w:rsidR="00814DFC" w:rsidRPr="00C02BF7" w:rsidRDefault="00814DFC" w:rsidP="00F6351E">
      <w:pPr>
        <w:spacing w:after="0" w:line="240" w:lineRule="auto"/>
        <w:jc w:val="both"/>
        <w:rPr>
          <w:rFonts w:ascii="Times New Roman" w:hAnsi="Times New Roman"/>
          <w:b/>
          <w:sz w:val="24"/>
          <w:szCs w:val="24"/>
        </w:rPr>
      </w:pPr>
      <w:r w:rsidRPr="00C02BF7">
        <w:rPr>
          <w:rFonts w:ascii="Times New Roman" w:hAnsi="Times New Roman"/>
          <w:b/>
          <w:sz w:val="24"/>
          <w:szCs w:val="24"/>
        </w:rPr>
        <w:t xml:space="preserve">Сообщение о подозреваемых нежелательных реакциях </w:t>
      </w:r>
    </w:p>
    <w:p w14:paraId="68608AFB" w14:textId="590296AE" w:rsidR="00814DFC" w:rsidRPr="00C02BF7" w:rsidRDefault="00814DFC"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Важно сообщать о подозреваемых нежелательных реакциях после регистрации </w:t>
      </w:r>
      <w:r w:rsidR="00F6012B" w:rsidRPr="00C02BF7">
        <w:rPr>
          <w:rFonts w:ascii="Times New Roman" w:hAnsi="Times New Roman"/>
          <w:sz w:val="24"/>
          <w:szCs w:val="24"/>
        </w:rPr>
        <w:t>ЛП</w:t>
      </w:r>
      <w:r w:rsidRPr="00C02BF7">
        <w:rPr>
          <w:rFonts w:ascii="Times New Roman" w:hAnsi="Times New Roman"/>
          <w:sz w:val="24"/>
          <w:szCs w:val="24"/>
        </w:rPr>
        <w:t xml:space="preserve"> с целью обеспечения непрерывного мониторинга соотношения «польза–риск» </w:t>
      </w:r>
      <w:r w:rsidR="00125232" w:rsidRPr="00C02BF7">
        <w:rPr>
          <w:rFonts w:ascii="Times New Roman" w:hAnsi="Times New Roman"/>
          <w:sz w:val="24"/>
          <w:szCs w:val="24"/>
        </w:rPr>
        <w:t>ЛП</w:t>
      </w:r>
      <w:r w:rsidRPr="00C02BF7">
        <w:rPr>
          <w:rFonts w:ascii="Times New Roman" w:hAnsi="Times New Roman"/>
          <w:sz w:val="24"/>
          <w:szCs w:val="24"/>
        </w:rPr>
        <w:t xml:space="preserve">. Медицинским работникам рекомендуется сообщать о любых подозреваемых нежелательных реакциях </w:t>
      </w:r>
      <w:r w:rsidR="00F6012B" w:rsidRPr="00C02BF7">
        <w:rPr>
          <w:rFonts w:ascii="Times New Roman" w:hAnsi="Times New Roman"/>
          <w:sz w:val="24"/>
          <w:szCs w:val="24"/>
        </w:rPr>
        <w:t>ЛП</w:t>
      </w:r>
      <w:r w:rsidRPr="00C02BF7">
        <w:rPr>
          <w:rFonts w:ascii="Times New Roman" w:hAnsi="Times New Roman"/>
          <w:sz w:val="24"/>
          <w:szCs w:val="24"/>
        </w:rPr>
        <w:t xml:space="preserve"> через национальную систему сообще</w:t>
      </w:r>
      <w:r w:rsidR="002701F7" w:rsidRPr="00C02BF7">
        <w:rPr>
          <w:rFonts w:ascii="Times New Roman" w:hAnsi="Times New Roman"/>
          <w:sz w:val="24"/>
          <w:szCs w:val="24"/>
        </w:rPr>
        <w:t>ния о нежелательных реакциях РК</w:t>
      </w:r>
    </w:p>
    <w:p w14:paraId="5AC0A888" w14:textId="7CEE0963" w:rsidR="002701F7" w:rsidRPr="00C02BF7" w:rsidRDefault="002701F7" w:rsidP="00F6351E">
      <w:pPr>
        <w:pStyle w:val="ac"/>
        <w:jc w:val="both"/>
        <w:rPr>
          <w:rFonts w:ascii="Times New Roman" w:hAnsi="Times New Roman"/>
          <w:sz w:val="24"/>
          <w:szCs w:val="24"/>
        </w:rPr>
      </w:pPr>
      <w:r w:rsidRPr="00C02BF7">
        <w:rPr>
          <w:rFonts w:ascii="Times New Roman" w:hAnsi="Times New Roman"/>
          <w:sz w:val="24"/>
          <w:szCs w:val="24"/>
        </w:rPr>
        <w:t>РГП на ПХВ «Национальный Центр экспертизы лекарственных средств и медицинских изделий» Комитет</w:t>
      </w:r>
      <w:r w:rsidR="00FC10B2" w:rsidRPr="00C02BF7">
        <w:rPr>
          <w:rFonts w:ascii="Times New Roman" w:hAnsi="Times New Roman"/>
          <w:sz w:val="24"/>
          <w:szCs w:val="24"/>
          <w:lang w:val="kk-KZ"/>
        </w:rPr>
        <w:t>а</w:t>
      </w:r>
      <w:r w:rsidRPr="00C02BF7">
        <w:rPr>
          <w:rFonts w:ascii="Times New Roman" w:hAnsi="Times New Roman"/>
          <w:sz w:val="24"/>
          <w:szCs w:val="24"/>
        </w:rPr>
        <w:t xml:space="preserve"> </w:t>
      </w:r>
      <w:r w:rsidR="00022B38" w:rsidRPr="00C02BF7">
        <w:rPr>
          <w:rFonts w:ascii="Times New Roman" w:hAnsi="Times New Roman"/>
          <w:sz w:val="24"/>
          <w:szCs w:val="24"/>
        </w:rPr>
        <w:t>медицинского и фармацевтического контроля</w:t>
      </w:r>
      <w:r w:rsidRPr="00C02BF7">
        <w:rPr>
          <w:rFonts w:ascii="Times New Roman" w:hAnsi="Times New Roman"/>
          <w:sz w:val="24"/>
          <w:szCs w:val="24"/>
        </w:rPr>
        <w:t xml:space="preserve"> Министерства здравоохранения Республики Казахстан</w:t>
      </w:r>
    </w:p>
    <w:p w14:paraId="2C0E5215" w14:textId="77777777" w:rsidR="002701F7" w:rsidRPr="00C02BF7" w:rsidRDefault="00F54476" w:rsidP="00F6351E">
      <w:pPr>
        <w:spacing w:after="0" w:line="240" w:lineRule="auto"/>
        <w:jc w:val="both"/>
        <w:rPr>
          <w:rFonts w:ascii="Times New Roman" w:hAnsi="Times New Roman"/>
          <w:sz w:val="24"/>
          <w:szCs w:val="24"/>
        </w:rPr>
      </w:pPr>
      <w:hyperlink r:id="rId8" w:history="1">
        <w:r w:rsidR="002701F7" w:rsidRPr="00C02BF7">
          <w:rPr>
            <w:rStyle w:val="af"/>
            <w:rFonts w:ascii="Times New Roman" w:hAnsi="Times New Roman"/>
            <w:sz w:val="24"/>
            <w:szCs w:val="24"/>
            <w:lang w:val="en-US"/>
          </w:rPr>
          <w:t>http</w:t>
        </w:r>
        <w:r w:rsidR="002701F7" w:rsidRPr="00C02BF7">
          <w:rPr>
            <w:rStyle w:val="af"/>
            <w:rFonts w:ascii="Times New Roman" w:hAnsi="Times New Roman"/>
            <w:sz w:val="24"/>
            <w:szCs w:val="24"/>
          </w:rPr>
          <w:t>://</w:t>
        </w:r>
        <w:r w:rsidR="002701F7" w:rsidRPr="00C02BF7">
          <w:rPr>
            <w:rStyle w:val="af"/>
            <w:rFonts w:ascii="Times New Roman" w:hAnsi="Times New Roman"/>
            <w:sz w:val="24"/>
            <w:szCs w:val="24"/>
            <w:lang w:val="en-US"/>
          </w:rPr>
          <w:t>www</w:t>
        </w:r>
        <w:r w:rsidR="002701F7" w:rsidRPr="00C02BF7">
          <w:rPr>
            <w:rStyle w:val="af"/>
            <w:rFonts w:ascii="Times New Roman" w:hAnsi="Times New Roman"/>
            <w:sz w:val="24"/>
            <w:szCs w:val="24"/>
          </w:rPr>
          <w:t>.</w:t>
        </w:r>
        <w:r w:rsidR="002701F7" w:rsidRPr="00C02BF7">
          <w:rPr>
            <w:rStyle w:val="af"/>
            <w:rFonts w:ascii="Times New Roman" w:hAnsi="Times New Roman"/>
            <w:sz w:val="24"/>
            <w:szCs w:val="24"/>
            <w:lang w:val="en-US"/>
          </w:rPr>
          <w:t>ndda</w:t>
        </w:r>
        <w:r w:rsidR="002701F7" w:rsidRPr="00C02BF7">
          <w:rPr>
            <w:rStyle w:val="af"/>
            <w:rFonts w:ascii="Times New Roman" w:hAnsi="Times New Roman"/>
            <w:sz w:val="24"/>
            <w:szCs w:val="24"/>
          </w:rPr>
          <w:t>.</w:t>
        </w:r>
        <w:r w:rsidR="002701F7" w:rsidRPr="00C02BF7">
          <w:rPr>
            <w:rStyle w:val="af"/>
            <w:rFonts w:ascii="Times New Roman" w:hAnsi="Times New Roman"/>
            <w:sz w:val="24"/>
            <w:szCs w:val="24"/>
            <w:lang w:val="en-US"/>
          </w:rPr>
          <w:t>kz</w:t>
        </w:r>
      </w:hyperlink>
    </w:p>
    <w:p w14:paraId="3C6FBFF4" w14:textId="77777777" w:rsidR="009D67EC" w:rsidRPr="00C02BF7" w:rsidRDefault="009D67EC" w:rsidP="00F6351E">
      <w:pPr>
        <w:pStyle w:val="ac"/>
        <w:jc w:val="both"/>
        <w:rPr>
          <w:rFonts w:ascii="Times New Roman" w:eastAsia="Times New Roman" w:hAnsi="Times New Roman"/>
          <w:sz w:val="24"/>
          <w:szCs w:val="24"/>
          <w:lang w:eastAsia="ru-RU"/>
        </w:rPr>
      </w:pPr>
    </w:p>
    <w:p w14:paraId="2623C2B1" w14:textId="77777777" w:rsidR="00123DB5" w:rsidRPr="00C02BF7" w:rsidRDefault="00123DB5" w:rsidP="00F6351E">
      <w:pPr>
        <w:spacing w:after="0" w:line="240" w:lineRule="auto"/>
        <w:jc w:val="both"/>
        <w:rPr>
          <w:rFonts w:ascii="Times New Roman" w:hAnsi="Times New Roman"/>
          <w:color w:val="000000"/>
          <w:sz w:val="24"/>
          <w:szCs w:val="24"/>
        </w:rPr>
      </w:pPr>
      <w:r w:rsidRPr="00C02BF7">
        <w:rPr>
          <w:rFonts w:ascii="Times New Roman" w:eastAsia="Times New Roman" w:hAnsi="Times New Roman"/>
          <w:b/>
          <w:sz w:val="24"/>
          <w:szCs w:val="24"/>
          <w:lang w:eastAsia="ru-RU"/>
        </w:rPr>
        <w:lastRenderedPageBreak/>
        <w:t>4.9 Передозировка</w:t>
      </w:r>
    </w:p>
    <w:p w14:paraId="44F0CBFA" w14:textId="77777777" w:rsidR="002B7787" w:rsidRPr="00C02BF7" w:rsidRDefault="002B7787" w:rsidP="00F6351E">
      <w:pPr>
        <w:spacing w:after="0" w:line="240" w:lineRule="auto"/>
        <w:jc w:val="both"/>
        <w:rPr>
          <w:rFonts w:ascii="Times New Roman" w:hAnsi="Times New Roman"/>
          <w:sz w:val="24"/>
          <w:szCs w:val="24"/>
        </w:rPr>
      </w:pPr>
      <w:bookmarkStart w:id="38" w:name="_Hlk167281545"/>
      <w:r w:rsidRPr="00C02BF7">
        <w:rPr>
          <w:rFonts w:ascii="Times New Roman" w:hAnsi="Times New Roman"/>
          <w:sz w:val="24"/>
          <w:szCs w:val="24"/>
        </w:rPr>
        <w:t>Антидот для применения при передозировке энзалутамида отсутствует. В случае передозировки следует прекратить терапию энзалутамидом и начать общую симптоматическую терапию с учетом периода полувыведения 5,8 дней</w:t>
      </w:r>
      <w:bookmarkEnd w:id="38"/>
      <w:r w:rsidRPr="00C02BF7">
        <w:rPr>
          <w:rFonts w:ascii="Times New Roman" w:hAnsi="Times New Roman"/>
          <w:sz w:val="24"/>
          <w:szCs w:val="24"/>
        </w:rPr>
        <w:t>. После передозировки у пациентов может быть повышен риск развития судорог.</w:t>
      </w:r>
    </w:p>
    <w:p w14:paraId="321FF962" w14:textId="77777777" w:rsidR="00D65579" w:rsidRPr="00C02BF7" w:rsidRDefault="00D65579" w:rsidP="00F6351E">
      <w:pPr>
        <w:autoSpaceDE w:val="0"/>
        <w:autoSpaceDN w:val="0"/>
        <w:adjustRightInd w:val="0"/>
        <w:spacing w:after="0" w:line="240" w:lineRule="auto"/>
        <w:rPr>
          <w:rFonts w:ascii="Times New Roman" w:hAnsi="Times New Roman"/>
          <w:b/>
          <w:sz w:val="24"/>
          <w:szCs w:val="24"/>
          <w:lang w:eastAsia="ru-RU"/>
        </w:rPr>
      </w:pPr>
    </w:p>
    <w:p w14:paraId="64CE2131" w14:textId="77777777" w:rsidR="00C153F2" w:rsidRPr="00C02BF7" w:rsidRDefault="00C153F2"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5. </w:t>
      </w:r>
      <w:r w:rsidRPr="00C02BF7">
        <w:rPr>
          <w:rFonts w:ascii="Times New Roman" w:eastAsia="TimesNewRomanPSMT" w:hAnsi="Times New Roman"/>
          <w:b/>
          <w:sz w:val="24"/>
          <w:szCs w:val="24"/>
          <w:lang w:eastAsia="ru-RU"/>
        </w:rPr>
        <w:t>ФАРМАКОЛОГИЧЕСКИЕ СВОЙСТВА</w:t>
      </w:r>
    </w:p>
    <w:p w14:paraId="52DC39CE" w14:textId="77777777" w:rsidR="00C153F2" w:rsidRPr="00C02BF7" w:rsidRDefault="00C153F2"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5.1. </w:t>
      </w:r>
      <w:r w:rsidRPr="00C02BF7">
        <w:rPr>
          <w:rFonts w:ascii="Times New Roman" w:eastAsia="TimesNewRomanPSMT" w:hAnsi="Times New Roman"/>
          <w:b/>
          <w:sz w:val="24"/>
          <w:szCs w:val="24"/>
          <w:lang w:eastAsia="ru-RU"/>
        </w:rPr>
        <w:t>Фармакодинамические свойства</w:t>
      </w:r>
    </w:p>
    <w:p w14:paraId="65A267FA" w14:textId="0EF3E6E5" w:rsidR="002B7787" w:rsidRPr="00C02BF7" w:rsidRDefault="00C153F2" w:rsidP="00F6351E">
      <w:pPr>
        <w:pStyle w:val="ac"/>
        <w:jc w:val="both"/>
        <w:rPr>
          <w:rFonts w:ascii="Times New Roman" w:hAnsi="Times New Roman"/>
          <w:sz w:val="24"/>
          <w:szCs w:val="24"/>
        </w:rPr>
      </w:pPr>
      <w:r w:rsidRPr="00C02BF7">
        <w:rPr>
          <w:rFonts w:ascii="Times New Roman" w:eastAsia="TimesNewRomanPSMT" w:hAnsi="Times New Roman"/>
          <w:sz w:val="24"/>
          <w:szCs w:val="24"/>
          <w:lang w:eastAsia="ru-RU"/>
        </w:rPr>
        <w:t xml:space="preserve">Фармакотерапевтическая группа: </w:t>
      </w:r>
      <w:r w:rsidR="002B7787" w:rsidRPr="00C02BF7">
        <w:rPr>
          <w:rFonts w:ascii="Times New Roman" w:hAnsi="Times New Roman"/>
          <w:sz w:val="24"/>
          <w:szCs w:val="24"/>
        </w:rPr>
        <w:t xml:space="preserve">Эндокринная терапия. Гормонов антагонисты и их аналоги. Антиандрогены. Энзалутамид. </w:t>
      </w:r>
    </w:p>
    <w:p w14:paraId="227BE15A" w14:textId="77777777" w:rsidR="002B7787" w:rsidRPr="00C02BF7" w:rsidRDefault="002B7787" w:rsidP="00F6351E">
      <w:pPr>
        <w:pStyle w:val="ac"/>
        <w:rPr>
          <w:rFonts w:ascii="Times New Roman" w:hAnsi="Times New Roman"/>
          <w:sz w:val="24"/>
          <w:szCs w:val="24"/>
        </w:rPr>
      </w:pPr>
      <w:r w:rsidRPr="00C02BF7">
        <w:rPr>
          <w:rFonts w:ascii="Times New Roman" w:hAnsi="Times New Roman"/>
          <w:sz w:val="24"/>
          <w:szCs w:val="24"/>
        </w:rPr>
        <w:t xml:space="preserve">Код АТХ </w:t>
      </w:r>
      <w:r w:rsidRPr="00C02BF7">
        <w:rPr>
          <w:rFonts w:ascii="Times New Roman" w:hAnsi="Times New Roman"/>
          <w:sz w:val="24"/>
          <w:szCs w:val="24"/>
          <w:lang w:val="en-US"/>
        </w:rPr>
        <w:t>L</w:t>
      </w:r>
      <w:r w:rsidRPr="00C02BF7">
        <w:rPr>
          <w:rFonts w:ascii="Times New Roman" w:hAnsi="Times New Roman"/>
          <w:sz w:val="24"/>
          <w:szCs w:val="24"/>
        </w:rPr>
        <w:t>02</w:t>
      </w:r>
      <w:r w:rsidRPr="00C02BF7">
        <w:rPr>
          <w:rFonts w:ascii="Times New Roman" w:hAnsi="Times New Roman"/>
          <w:sz w:val="24"/>
          <w:szCs w:val="24"/>
          <w:lang w:val="en-US"/>
        </w:rPr>
        <w:t>BB</w:t>
      </w:r>
      <w:r w:rsidRPr="00C02BF7">
        <w:rPr>
          <w:rFonts w:ascii="Times New Roman" w:hAnsi="Times New Roman"/>
          <w:sz w:val="24"/>
          <w:szCs w:val="24"/>
        </w:rPr>
        <w:t>04</w:t>
      </w:r>
    </w:p>
    <w:p w14:paraId="3EF7B892" w14:textId="0FAEECD6" w:rsidR="00C153F2" w:rsidRPr="00C02BF7" w:rsidRDefault="00C153F2" w:rsidP="00F6351E">
      <w:pPr>
        <w:pStyle w:val="ac"/>
        <w:jc w:val="both"/>
        <w:rPr>
          <w:rFonts w:ascii="Times New Roman" w:hAnsi="Times New Roman"/>
          <w:i/>
          <w:sz w:val="24"/>
          <w:szCs w:val="24"/>
          <w:lang w:bidi="ru-RU"/>
        </w:rPr>
      </w:pPr>
      <w:r w:rsidRPr="00C02BF7">
        <w:rPr>
          <w:rFonts w:ascii="Times New Roman" w:hAnsi="Times New Roman"/>
          <w:i/>
          <w:sz w:val="24"/>
          <w:szCs w:val="24"/>
          <w:lang w:eastAsia="ru-RU"/>
        </w:rPr>
        <w:t>Механизм действия</w:t>
      </w:r>
      <w:r w:rsidR="00986783" w:rsidRPr="00C02BF7">
        <w:rPr>
          <w:rFonts w:ascii="Times New Roman" w:hAnsi="Times New Roman"/>
          <w:i/>
          <w:sz w:val="24"/>
          <w:szCs w:val="24"/>
          <w:lang w:eastAsia="ru-RU"/>
        </w:rPr>
        <w:t xml:space="preserve"> </w:t>
      </w:r>
    </w:p>
    <w:p w14:paraId="407083E5" w14:textId="34140358" w:rsidR="00F443B7" w:rsidRPr="00C02BF7" w:rsidRDefault="00710FEA" w:rsidP="00F6351E">
      <w:pPr>
        <w:pStyle w:val="ac"/>
        <w:jc w:val="both"/>
        <w:rPr>
          <w:rFonts w:ascii="Times New Roman" w:hAnsi="Times New Roman"/>
          <w:bCs/>
          <w:sz w:val="24"/>
          <w:szCs w:val="24"/>
        </w:rPr>
      </w:pPr>
      <w:r w:rsidRPr="00C02BF7">
        <w:rPr>
          <w:rFonts w:ascii="Times New Roman" w:hAnsi="Times New Roman"/>
          <w:sz w:val="24"/>
          <w:szCs w:val="24"/>
        </w:rPr>
        <w:t>Р</w:t>
      </w:r>
      <w:r w:rsidRPr="00C02BF7">
        <w:rPr>
          <w:rFonts w:ascii="Times New Roman" w:hAnsi="Times New Roman"/>
          <w:spacing w:val="-1"/>
          <w:sz w:val="24"/>
          <w:szCs w:val="24"/>
        </w:rPr>
        <w:t>а</w:t>
      </w:r>
      <w:r w:rsidRPr="00C02BF7">
        <w:rPr>
          <w:rFonts w:ascii="Times New Roman" w:hAnsi="Times New Roman"/>
          <w:sz w:val="24"/>
          <w:szCs w:val="24"/>
        </w:rPr>
        <w:t>к</w:t>
      </w:r>
      <w:r w:rsidRPr="00C02BF7">
        <w:rPr>
          <w:rFonts w:ascii="Times New Roman" w:hAnsi="Times New Roman"/>
          <w:spacing w:val="41"/>
          <w:sz w:val="24"/>
          <w:szCs w:val="24"/>
        </w:rPr>
        <w:t xml:space="preserve"> </w:t>
      </w:r>
      <w:r w:rsidRPr="00C02BF7">
        <w:rPr>
          <w:rFonts w:ascii="Times New Roman" w:hAnsi="Times New Roman"/>
          <w:sz w:val="24"/>
          <w:szCs w:val="24"/>
        </w:rPr>
        <w:t>пр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z w:val="24"/>
          <w:szCs w:val="24"/>
        </w:rPr>
        <w:t>т</w:t>
      </w:r>
      <w:r w:rsidRPr="00C02BF7">
        <w:rPr>
          <w:rFonts w:ascii="Times New Roman" w:hAnsi="Times New Roman"/>
          <w:spacing w:val="-1"/>
          <w:sz w:val="24"/>
          <w:szCs w:val="24"/>
        </w:rPr>
        <w:t>е</w:t>
      </w:r>
      <w:r w:rsidRPr="00C02BF7">
        <w:rPr>
          <w:rFonts w:ascii="Times New Roman" w:hAnsi="Times New Roman"/>
          <w:sz w:val="24"/>
          <w:szCs w:val="24"/>
        </w:rPr>
        <w:t>льн</w:t>
      </w:r>
      <w:r w:rsidRPr="00C02BF7">
        <w:rPr>
          <w:rFonts w:ascii="Times New Roman" w:hAnsi="Times New Roman"/>
          <w:spacing w:val="-3"/>
          <w:sz w:val="24"/>
          <w:szCs w:val="24"/>
        </w:rPr>
        <w:t>о</w:t>
      </w:r>
      <w:r w:rsidRPr="00C02BF7">
        <w:rPr>
          <w:rFonts w:ascii="Times New Roman" w:hAnsi="Times New Roman"/>
          <w:sz w:val="24"/>
          <w:szCs w:val="24"/>
        </w:rPr>
        <w:t>й</w:t>
      </w:r>
      <w:r w:rsidRPr="00C02BF7">
        <w:rPr>
          <w:rFonts w:ascii="Times New Roman" w:hAnsi="Times New Roman"/>
          <w:spacing w:val="41"/>
          <w:sz w:val="24"/>
          <w:szCs w:val="24"/>
        </w:rPr>
        <w:t xml:space="preserve"> </w:t>
      </w:r>
      <w:r w:rsidRPr="00C02BF7">
        <w:rPr>
          <w:rFonts w:ascii="Times New Roman" w:hAnsi="Times New Roman"/>
          <w:spacing w:val="-3"/>
          <w:sz w:val="24"/>
          <w:szCs w:val="24"/>
        </w:rPr>
        <w:t>ж</w:t>
      </w:r>
      <w:r w:rsidRPr="00C02BF7">
        <w:rPr>
          <w:rFonts w:ascii="Times New Roman" w:hAnsi="Times New Roman"/>
          <w:spacing w:val="-1"/>
          <w:sz w:val="24"/>
          <w:szCs w:val="24"/>
        </w:rPr>
        <w:t>е</w:t>
      </w:r>
      <w:r w:rsidRPr="00C02BF7">
        <w:rPr>
          <w:rFonts w:ascii="Times New Roman" w:hAnsi="Times New Roman"/>
          <w:sz w:val="24"/>
          <w:szCs w:val="24"/>
        </w:rPr>
        <w:t>л</w:t>
      </w:r>
      <w:r w:rsidRPr="00C02BF7">
        <w:rPr>
          <w:rFonts w:ascii="Times New Roman" w:hAnsi="Times New Roman"/>
          <w:spacing w:val="-1"/>
          <w:sz w:val="24"/>
          <w:szCs w:val="24"/>
        </w:rPr>
        <w:t>е</w:t>
      </w:r>
      <w:r w:rsidRPr="00C02BF7">
        <w:rPr>
          <w:rFonts w:ascii="Times New Roman" w:hAnsi="Times New Roman"/>
          <w:sz w:val="24"/>
          <w:szCs w:val="24"/>
        </w:rPr>
        <w:t>зы</w:t>
      </w:r>
      <w:r w:rsidRPr="00C02BF7">
        <w:rPr>
          <w:rFonts w:ascii="Times New Roman" w:hAnsi="Times New Roman"/>
          <w:spacing w:val="40"/>
          <w:sz w:val="24"/>
          <w:szCs w:val="24"/>
        </w:rPr>
        <w:t xml:space="preserve"> </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z w:val="24"/>
          <w:szCs w:val="24"/>
        </w:rPr>
        <w:t>ви</w:t>
      </w:r>
      <w:r w:rsidRPr="00C02BF7">
        <w:rPr>
          <w:rFonts w:ascii="Times New Roman" w:hAnsi="Times New Roman"/>
          <w:spacing w:val="-1"/>
          <w:sz w:val="24"/>
          <w:szCs w:val="24"/>
        </w:rPr>
        <w:t>с</w:t>
      </w:r>
      <w:r w:rsidRPr="00C02BF7">
        <w:rPr>
          <w:rFonts w:ascii="Times New Roman" w:hAnsi="Times New Roman"/>
          <w:sz w:val="24"/>
          <w:szCs w:val="24"/>
        </w:rPr>
        <w:t>ит</w:t>
      </w:r>
      <w:r w:rsidRPr="00C02BF7">
        <w:rPr>
          <w:rFonts w:ascii="Times New Roman" w:hAnsi="Times New Roman"/>
          <w:spacing w:val="41"/>
          <w:sz w:val="24"/>
          <w:szCs w:val="24"/>
        </w:rPr>
        <w:t xml:space="preserve"> </w:t>
      </w:r>
      <w:r w:rsidRPr="00C02BF7">
        <w:rPr>
          <w:rFonts w:ascii="Times New Roman" w:hAnsi="Times New Roman"/>
          <w:sz w:val="24"/>
          <w:szCs w:val="24"/>
        </w:rPr>
        <w:t>от</w:t>
      </w:r>
      <w:r w:rsidRPr="00C02BF7">
        <w:rPr>
          <w:rFonts w:ascii="Times New Roman" w:hAnsi="Times New Roman"/>
          <w:spacing w:val="38"/>
          <w:sz w:val="24"/>
          <w:szCs w:val="24"/>
        </w:rPr>
        <w:t xml:space="preserve"> </w:t>
      </w:r>
      <w:r w:rsidRPr="00C02BF7">
        <w:rPr>
          <w:rFonts w:ascii="Times New Roman" w:hAnsi="Times New Roman"/>
          <w:sz w:val="24"/>
          <w:szCs w:val="24"/>
        </w:rPr>
        <w:t>н</w:t>
      </w:r>
      <w:r w:rsidRPr="00C02BF7">
        <w:rPr>
          <w:rFonts w:ascii="Times New Roman" w:hAnsi="Times New Roman"/>
          <w:spacing w:val="-1"/>
          <w:sz w:val="24"/>
          <w:szCs w:val="24"/>
        </w:rPr>
        <w:t>а</w:t>
      </w:r>
      <w:r w:rsidRPr="00C02BF7">
        <w:rPr>
          <w:rFonts w:ascii="Times New Roman" w:hAnsi="Times New Roman"/>
          <w:sz w:val="24"/>
          <w:szCs w:val="24"/>
        </w:rPr>
        <w:t>л</w:t>
      </w:r>
      <w:r w:rsidRPr="00C02BF7">
        <w:rPr>
          <w:rFonts w:ascii="Times New Roman" w:hAnsi="Times New Roman"/>
          <w:spacing w:val="-1"/>
          <w:sz w:val="24"/>
          <w:szCs w:val="24"/>
        </w:rPr>
        <w:t>ич</w:t>
      </w:r>
      <w:r w:rsidRPr="00C02BF7">
        <w:rPr>
          <w:rFonts w:ascii="Times New Roman" w:hAnsi="Times New Roman"/>
          <w:sz w:val="24"/>
          <w:szCs w:val="24"/>
        </w:rPr>
        <w:t>ия</w:t>
      </w:r>
      <w:r w:rsidRPr="00C02BF7">
        <w:rPr>
          <w:rFonts w:ascii="Times New Roman" w:hAnsi="Times New Roman"/>
          <w:spacing w:val="40"/>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нов</w:t>
      </w:r>
      <w:r w:rsidRPr="00C02BF7">
        <w:rPr>
          <w:rFonts w:ascii="Times New Roman" w:hAnsi="Times New Roman"/>
          <w:spacing w:val="40"/>
          <w:sz w:val="24"/>
          <w:szCs w:val="24"/>
        </w:rPr>
        <w:t xml:space="preserve"> </w:t>
      </w:r>
      <w:r w:rsidRPr="00C02BF7">
        <w:rPr>
          <w:rFonts w:ascii="Times New Roman" w:hAnsi="Times New Roman"/>
          <w:sz w:val="24"/>
          <w:szCs w:val="24"/>
        </w:rPr>
        <w:t>и</w:t>
      </w:r>
      <w:r w:rsidRPr="00C02BF7">
        <w:rPr>
          <w:rFonts w:ascii="Times New Roman" w:hAnsi="Times New Roman"/>
          <w:spacing w:val="41"/>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еа</w:t>
      </w:r>
      <w:r w:rsidRPr="00C02BF7">
        <w:rPr>
          <w:rFonts w:ascii="Times New Roman" w:hAnsi="Times New Roman"/>
          <w:spacing w:val="-3"/>
          <w:sz w:val="24"/>
          <w:szCs w:val="24"/>
        </w:rPr>
        <w:t>г</w:t>
      </w:r>
      <w:r w:rsidRPr="00C02BF7">
        <w:rPr>
          <w:rFonts w:ascii="Times New Roman" w:hAnsi="Times New Roman"/>
          <w:sz w:val="24"/>
          <w:szCs w:val="24"/>
        </w:rPr>
        <w:t>и</w:t>
      </w:r>
      <w:r w:rsidRPr="00C02BF7">
        <w:rPr>
          <w:rFonts w:ascii="Times New Roman" w:hAnsi="Times New Roman"/>
          <w:spacing w:val="2"/>
          <w:sz w:val="24"/>
          <w:szCs w:val="24"/>
        </w:rPr>
        <w:t>р</w:t>
      </w:r>
      <w:r w:rsidRPr="00C02BF7">
        <w:rPr>
          <w:rFonts w:ascii="Times New Roman" w:hAnsi="Times New Roman"/>
          <w:spacing w:val="-5"/>
          <w:sz w:val="24"/>
          <w:szCs w:val="24"/>
        </w:rPr>
        <w:t>у</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41"/>
          <w:sz w:val="24"/>
          <w:szCs w:val="24"/>
        </w:rPr>
        <w:t xml:space="preserve"> </w:t>
      </w:r>
      <w:r w:rsidRPr="00C02BF7">
        <w:rPr>
          <w:rFonts w:ascii="Times New Roman" w:hAnsi="Times New Roman"/>
          <w:sz w:val="24"/>
          <w:szCs w:val="24"/>
        </w:rPr>
        <w:t>на</w:t>
      </w:r>
      <w:r w:rsidRPr="00C02BF7">
        <w:rPr>
          <w:rFonts w:ascii="Times New Roman" w:hAnsi="Times New Roman"/>
          <w:spacing w:val="39"/>
          <w:sz w:val="24"/>
          <w:szCs w:val="24"/>
        </w:rPr>
        <w:t xml:space="preserve"> </w:t>
      </w:r>
      <w:r w:rsidRPr="00C02BF7">
        <w:rPr>
          <w:rFonts w:ascii="Times New Roman" w:hAnsi="Times New Roman"/>
          <w:sz w:val="24"/>
          <w:szCs w:val="24"/>
        </w:rPr>
        <w:t>под</w:t>
      </w:r>
      <w:r w:rsidRPr="00C02BF7">
        <w:rPr>
          <w:rFonts w:ascii="Times New Roman" w:hAnsi="Times New Roman"/>
          <w:spacing w:val="-1"/>
          <w:sz w:val="24"/>
          <w:szCs w:val="24"/>
        </w:rPr>
        <w:t>а</w:t>
      </w:r>
      <w:r w:rsidRPr="00C02BF7">
        <w:rPr>
          <w:rFonts w:ascii="Times New Roman" w:hAnsi="Times New Roman"/>
          <w:sz w:val="24"/>
          <w:szCs w:val="24"/>
        </w:rPr>
        <w:t>вл</w:t>
      </w:r>
      <w:r w:rsidRPr="00C02BF7">
        <w:rPr>
          <w:rFonts w:ascii="Times New Roman" w:hAnsi="Times New Roman"/>
          <w:spacing w:val="-2"/>
          <w:sz w:val="24"/>
          <w:szCs w:val="24"/>
        </w:rPr>
        <w:t>е</w:t>
      </w:r>
      <w:r w:rsidRPr="00C02BF7">
        <w:rPr>
          <w:rFonts w:ascii="Times New Roman" w:hAnsi="Times New Roman"/>
          <w:sz w:val="24"/>
          <w:szCs w:val="24"/>
        </w:rPr>
        <w:t xml:space="preserve">ние </w:t>
      </w:r>
      <w:r w:rsidRPr="00C02BF7">
        <w:rPr>
          <w:rFonts w:ascii="Times New Roman" w:hAnsi="Times New Roman"/>
          <w:spacing w:val="-1"/>
          <w:sz w:val="24"/>
          <w:szCs w:val="24"/>
        </w:rPr>
        <w:t>а</w:t>
      </w:r>
      <w:r w:rsidRPr="00C02BF7">
        <w:rPr>
          <w:rFonts w:ascii="Times New Roman" w:hAnsi="Times New Roman"/>
          <w:sz w:val="24"/>
          <w:szCs w:val="24"/>
        </w:rPr>
        <w:t>ктивно</w:t>
      </w:r>
      <w:r w:rsidRPr="00C02BF7">
        <w:rPr>
          <w:rFonts w:ascii="Times New Roman" w:hAnsi="Times New Roman"/>
          <w:spacing w:val="-1"/>
          <w:sz w:val="24"/>
          <w:szCs w:val="24"/>
        </w:rPr>
        <w:t>с</w:t>
      </w:r>
      <w:r w:rsidRPr="00C02BF7">
        <w:rPr>
          <w:rFonts w:ascii="Times New Roman" w:hAnsi="Times New Roman"/>
          <w:sz w:val="24"/>
          <w:szCs w:val="24"/>
        </w:rPr>
        <w:t>ти</w:t>
      </w:r>
      <w:r w:rsidRPr="00C02BF7">
        <w:rPr>
          <w:rFonts w:ascii="Times New Roman" w:hAnsi="Times New Roman"/>
          <w:spacing w:val="20"/>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pacing w:val="-2"/>
          <w:sz w:val="24"/>
          <w:szCs w:val="24"/>
        </w:rPr>
        <w:t>нн</w:t>
      </w:r>
      <w:r w:rsidRPr="00C02BF7">
        <w:rPr>
          <w:rFonts w:ascii="Times New Roman" w:hAnsi="Times New Roman"/>
          <w:sz w:val="24"/>
          <w:szCs w:val="24"/>
        </w:rPr>
        <w:t>ых</w:t>
      </w:r>
      <w:r w:rsidRPr="00C02BF7">
        <w:rPr>
          <w:rFonts w:ascii="Times New Roman" w:hAnsi="Times New Roman"/>
          <w:spacing w:val="23"/>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pacing w:val="-2"/>
          <w:sz w:val="24"/>
          <w:szCs w:val="24"/>
        </w:rPr>
        <w:t>п</w:t>
      </w:r>
      <w:r w:rsidRPr="00C02BF7">
        <w:rPr>
          <w:rFonts w:ascii="Times New Roman" w:hAnsi="Times New Roman"/>
          <w:sz w:val="24"/>
          <w:szCs w:val="24"/>
        </w:rPr>
        <w:t>торов.</w:t>
      </w:r>
      <w:r w:rsidRPr="00C02BF7">
        <w:rPr>
          <w:rFonts w:ascii="Times New Roman" w:hAnsi="Times New Roman"/>
          <w:spacing w:val="20"/>
          <w:sz w:val="24"/>
          <w:szCs w:val="24"/>
        </w:rPr>
        <w:t xml:space="preserve"> </w:t>
      </w:r>
      <w:r w:rsidRPr="00C02BF7">
        <w:rPr>
          <w:rFonts w:ascii="Times New Roman" w:hAnsi="Times New Roman"/>
          <w:sz w:val="24"/>
          <w:szCs w:val="24"/>
        </w:rPr>
        <w:t>Н</w:t>
      </w:r>
      <w:r w:rsidRPr="00C02BF7">
        <w:rPr>
          <w:rFonts w:ascii="Times New Roman" w:hAnsi="Times New Roman"/>
          <w:spacing w:val="-2"/>
          <w:sz w:val="24"/>
          <w:szCs w:val="24"/>
        </w:rPr>
        <w:t>е</w:t>
      </w:r>
      <w:r w:rsidRPr="00C02BF7">
        <w:rPr>
          <w:rFonts w:ascii="Times New Roman" w:hAnsi="Times New Roman"/>
          <w:spacing w:val="-1"/>
          <w:sz w:val="24"/>
          <w:szCs w:val="24"/>
        </w:rPr>
        <w:t>см</w:t>
      </w:r>
      <w:r w:rsidRPr="00C02BF7">
        <w:rPr>
          <w:rFonts w:ascii="Times New Roman" w:hAnsi="Times New Roman"/>
          <w:sz w:val="24"/>
          <w:szCs w:val="24"/>
        </w:rPr>
        <w:t>отря</w:t>
      </w:r>
      <w:r w:rsidRPr="00C02BF7">
        <w:rPr>
          <w:rFonts w:ascii="Times New Roman" w:hAnsi="Times New Roman"/>
          <w:spacing w:val="21"/>
          <w:sz w:val="24"/>
          <w:szCs w:val="24"/>
        </w:rPr>
        <w:t xml:space="preserve"> </w:t>
      </w:r>
      <w:r w:rsidRPr="00C02BF7">
        <w:rPr>
          <w:rFonts w:ascii="Times New Roman" w:hAnsi="Times New Roman"/>
          <w:sz w:val="24"/>
          <w:szCs w:val="24"/>
        </w:rPr>
        <w:t>на</w:t>
      </w:r>
      <w:r w:rsidRPr="00C02BF7">
        <w:rPr>
          <w:rFonts w:ascii="Times New Roman" w:hAnsi="Times New Roman"/>
          <w:spacing w:val="18"/>
          <w:sz w:val="24"/>
          <w:szCs w:val="24"/>
        </w:rPr>
        <w:t xml:space="preserve"> </w:t>
      </w:r>
      <w:r w:rsidRPr="00C02BF7">
        <w:rPr>
          <w:rFonts w:ascii="Times New Roman" w:hAnsi="Times New Roman"/>
          <w:sz w:val="24"/>
          <w:szCs w:val="24"/>
        </w:rPr>
        <w:t>н</w:t>
      </w:r>
      <w:r w:rsidRPr="00C02BF7">
        <w:rPr>
          <w:rFonts w:ascii="Times New Roman" w:hAnsi="Times New Roman"/>
          <w:spacing w:val="-2"/>
          <w:sz w:val="24"/>
          <w:szCs w:val="24"/>
        </w:rPr>
        <w:t>и</w:t>
      </w:r>
      <w:r w:rsidRPr="00C02BF7">
        <w:rPr>
          <w:rFonts w:ascii="Times New Roman" w:hAnsi="Times New Roman"/>
          <w:sz w:val="24"/>
          <w:szCs w:val="24"/>
        </w:rPr>
        <w:t>з</w:t>
      </w:r>
      <w:r w:rsidRPr="00C02BF7">
        <w:rPr>
          <w:rFonts w:ascii="Times New Roman" w:hAnsi="Times New Roman"/>
          <w:spacing w:val="-2"/>
          <w:sz w:val="24"/>
          <w:szCs w:val="24"/>
        </w:rPr>
        <w:t>к</w:t>
      </w:r>
      <w:r w:rsidRPr="00C02BF7">
        <w:rPr>
          <w:rFonts w:ascii="Times New Roman" w:hAnsi="Times New Roman"/>
          <w:sz w:val="24"/>
          <w:szCs w:val="24"/>
        </w:rPr>
        <w:t>ие</w:t>
      </w:r>
      <w:r w:rsidRPr="00C02BF7">
        <w:rPr>
          <w:rFonts w:ascii="Times New Roman" w:hAnsi="Times New Roman"/>
          <w:spacing w:val="20"/>
          <w:sz w:val="24"/>
          <w:szCs w:val="24"/>
        </w:rPr>
        <w:t xml:space="preserve"> </w:t>
      </w:r>
      <w:r w:rsidRPr="00C02BF7">
        <w:rPr>
          <w:rFonts w:ascii="Times New Roman" w:hAnsi="Times New Roman"/>
          <w:sz w:val="24"/>
          <w:szCs w:val="24"/>
        </w:rPr>
        <w:t>и</w:t>
      </w:r>
      <w:r w:rsidRPr="00C02BF7">
        <w:rPr>
          <w:rFonts w:ascii="Times New Roman" w:hAnsi="Times New Roman"/>
          <w:spacing w:val="-3"/>
          <w:sz w:val="24"/>
          <w:szCs w:val="24"/>
        </w:rPr>
        <w:t>л</w:t>
      </w:r>
      <w:r w:rsidRPr="00C02BF7">
        <w:rPr>
          <w:rFonts w:ascii="Times New Roman" w:hAnsi="Times New Roman"/>
          <w:sz w:val="24"/>
          <w:szCs w:val="24"/>
        </w:rPr>
        <w:t>и</w:t>
      </w:r>
      <w:r w:rsidRPr="00C02BF7">
        <w:rPr>
          <w:rFonts w:ascii="Times New Roman" w:hAnsi="Times New Roman"/>
          <w:spacing w:val="22"/>
          <w:sz w:val="24"/>
          <w:szCs w:val="24"/>
        </w:rPr>
        <w:t xml:space="preserve"> </w:t>
      </w:r>
      <w:r w:rsidRPr="00C02BF7">
        <w:rPr>
          <w:rFonts w:ascii="Times New Roman" w:hAnsi="Times New Roman"/>
          <w:sz w:val="24"/>
          <w:szCs w:val="24"/>
        </w:rPr>
        <w:t>д</w:t>
      </w:r>
      <w:r w:rsidRPr="00C02BF7">
        <w:rPr>
          <w:rFonts w:ascii="Times New Roman" w:hAnsi="Times New Roman"/>
          <w:spacing w:val="-4"/>
          <w:sz w:val="24"/>
          <w:szCs w:val="24"/>
        </w:rPr>
        <w:t>а</w:t>
      </w:r>
      <w:r w:rsidRPr="00C02BF7">
        <w:rPr>
          <w:rFonts w:ascii="Times New Roman" w:hAnsi="Times New Roman"/>
          <w:sz w:val="24"/>
          <w:szCs w:val="24"/>
        </w:rPr>
        <w:t>же</w:t>
      </w:r>
      <w:r w:rsidRPr="00C02BF7">
        <w:rPr>
          <w:rFonts w:ascii="Times New Roman" w:hAnsi="Times New Roman"/>
          <w:spacing w:val="20"/>
          <w:sz w:val="24"/>
          <w:szCs w:val="24"/>
        </w:rPr>
        <w:t xml:space="preserve"> </w:t>
      </w:r>
      <w:r w:rsidRPr="00C02BF7">
        <w:rPr>
          <w:rFonts w:ascii="Times New Roman" w:hAnsi="Times New Roman"/>
          <w:sz w:val="24"/>
          <w:szCs w:val="24"/>
        </w:rPr>
        <w:t>н</w:t>
      </w:r>
      <w:r w:rsidRPr="00C02BF7">
        <w:rPr>
          <w:rFonts w:ascii="Times New Roman" w:hAnsi="Times New Roman"/>
          <w:spacing w:val="-1"/>
          <w:sz w:val="24"/>
          <w:szCs w:val="24"/>
        </w:rPr>
        <w:t>е</w:t>
      </w:r>
      <w:r w:rsidRPr="00C02BF7">
        <w:rPr>
          <w:rFonts w:ascii="Times New Roman" w:hAnsi="Times New Roman"/>
          <w:sz w:val="24"/>
          <w:szCs w:val="24"/>
        </w:rPr>
        <w:t>опр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е</w:t>
      </w:r>
      <w:r w:rsidRPr="00C02BF7">
        <w:rPr>
          <w:rFonts w:ascii="Times New Roman" w:hAnsi="Times New Roman"/>
          <w:sz w:val="24"/>
          <w:szCs w:val="24"/>
        </w:rPr>
        <w:t>ля</w:t>
      </w:r>
      <w:r w:rsidRPr="00C02BF7">
        <w:rPr>
          <w:rFonts w:ascii="Times New Roman" w:hAnsi="Times New Roman"/>
          <w:spacing w:val="-1"/>
          <w:sz w:val="24"/>
          <w:szCs w:val="24"/>
        </w:rPr>
        <w:t>ем</w:t>
      </w:r>
      <w:r w:rsidRPr="00C02BF7">
        <w:rPr>
          <w:rFonts w:ascii="Times New Roman" w:hAnsi="Times New Roman"/>
          <w:spacing w:val="1"/>
          <w:sz w:val="24"/>
          <w:szCs w:val="24"/>
        </w:rPr>
        <w:t>ы</w:t>
      </w:r>
      <w:r w:rsidRPr="00C02BF7">
        <w:rPr>
          <w:rFonts w:ascii="Times New Roman" w:hAnsi="Times New Roman"/>
          <w:sz w:val="24"/>
          <w:szCs w:val="24"/>
        </w:rPr>
        <w:t xml:space="preserve">е </w:t>
      </w:r>
      <w:r w:rsidRPr="00C02BF7">
        <w:rPr>
          <w:rFonts w:ascii="Times New Roman" w:hAnsi="Times New Roman"/>
          <w:spacing w:val="-5"/>
          <w:sz w:val="24"/>
          <w:szCs w:val="24"/>
        </w:rPr>
        <w:t>у</w:t>
      </w:r>
      <w:r w:rsidRPr="00C02BF7">
        <w:rPr>
          <w:rFonts w:ascii="Times New Roman" w:hAnsi="Times New Roman"/>
          <w:spacing w:val="2"/>
          <w:sz w:val="24"/>
          <w:szCs w:val="24"/>
        </w:rPr>
        <w:t>р</w:t>
      </w:r>
      <w:r w:rsidRPr="00C02BF7">
        <w:rPr>
          <w:rFonts w:ascii="Times New Roman" w:hAnsi="Times New Roman"/>
          <w:sz w:val="24"/>
          <w:szCs w:val="24"/>
        </w:rPr>
        <w:t>овни</w:t>
      </w:r>
      <w:r w:rsidRPr="00C02BF7">
        <w:rPr>
          <w:rFonts w:ascii="Times New Roman" w:hAnsi="Times New Roman"/>
          <w:spacing w:val="27"/>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нов</w:t>
      </w:r>
      <w:r w:rsidRPr="00C02BF7">
        <w:rPr>
          <w:rFonts w:ascii="Times New Roman" w:hAnsi="Times New Roman"/>
          <w:spacing w:val="27"/>
          <w:sz w:val="24"/>
          <w:szCs w:val="24"/>
        </w:rPr>
        <w:t xml:space="preserve"> </w:t>
      </w:r>
      <w:r w:rsidRPr="00C02BF7">
        <w:rPr>
          <w:rFonts w:ascii="Times New Roman" w:hAnsi="Times New Roman"/>
          <w:sz w:val="24"/>
          <w:szCs w:val="24"/>
        </w:rPr>
        <w:t>в</w:t>
      </w:r>
      <w:r w:rsidRPr="00C02BF7">
        <w:rPr>
          <w:rFonts w:ascii="Times New Roman" w:hAnsi="Times New Roman"/>
          <w:spacing w:val="23"/>
          <w:sz w:val="24"/>
          <w:szCs w:val="24"/>
        </w:rPr>
        <w:t xml:space="preserve"> </w:t>
      </w:r>
      <w:r w:rsidRPr="00C02BF7">
        <w:rPr>
          <w:rFonts w:ascii="Times New Roman" w:hAnsi="Times New Roman"/>
          <w:sz w:val="24"/>
          <w:szCs w:val="24"/>
        </w:rPr>
        <w:t>пл</w:t>
      </w:r>
      <w:r w:rsidRPr="00C02BF7">
        <w:rPr>
          <w:rFonts w:ascii="Times New Roman" w:hAnsi="Times New Roman"/>
          <w:spacing w:val="-1"/>
          <w:sz w:val="24"/>
          <w:szCs w:val="24"/>
        </w:rPr>
        <w:t>а</w:t>
      </w:r>
      <w:r w:rsidRPr="00C02BF7">
        <w:rPr>
          <w:rFonts w:ascii="Times New Roman" w:hAnsi="Times New Roman"/>
          <w:sz w:val="24"/>
          <w:szCs w:val="24"/>
        </w:rPr>
        <w:t>з</w:t>
      </w:r>
      <w:r w:rsidRPr="00C02BF7">
        <w:rPr>
          <w:rFonts w:ascii="Times New Roman" w:hAnsi="Times New Roman"/>
          <w:spacing w:val="-1"/>
          <w:sz w:val="24"/>
          <w:szCs w:val="24"/>
        </w:rPr>
        <w:t>м</w:t>
      </w:r>
      <w:r w:rsidRPr="00C02BF7">
        <w:rPr>
          <w:rFonts w:ascii="Times New Roman" w:hAnsi="Times New Roman"/>
          <w:sz w:val="24"/>
          <w:szCs w:val="24"/>
        </w:rPr>
        <w:t>е</w:t>
      </w:r>
      <w:r w:rsidRPr="00C02BF7">
        <w:rPr>
          <w:rFonts w:ascii="Times New Roman" w:hAnsi="Times New Roman"/>
          <w:spacing w:val="25"/>
          <w:sz w:val="24"/>
          <w:szCs w:val="24"/>
        </w:rPr>
        <w:t xml:space="preserve"> </w:t>
      </w:r>
      <w:r w:rsidRPr="00C02BF7">
        <w:rPr>
          <w:rFonts w:ascii="Times New Roman" w:hAnsi="Times New Roman"/>
          <w:sz w:val="24"/>
          <w:szCs w:val="24"/>
        </w:rPr>
        <w:t>кров</w:t>
      </w:r>
      <w:r w:rsidRPr="00C02BF7">
        <w:rPr>
          <w:rFonts w:ascii="Times New Roman" w:hAnsi="Times New Roman"/>
          <w:spacing w:val="1"/>
          <w:sz w:val="24"/>
          <w:szCs w:val="24"/>
        </w:rPr>
        <w:t>и</w:t>
      </w:r>
      <w:r w:rsidRPr="00C02BF7">
        <w:rPr>
          <w:rFonts w:ascii="Times New Roman" w:hAnsi="Times New Roman"/>
          <w:sz w:val="24"/>
          <w:szCs w:val="24"/>
        </w:rPr>
        <w:t>,</w:t>
      </w:r>
      <w:r w:rsidRPr="00C02BF7">
        <w:rPr>
          <w:rFonts w:ascii="Times New Roman" w:hAnsi="Times New Roman"/>
          <w:spacing w:val="24"/>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кти</w:t>
      </w:r>
      <w:r w:rsidRPr="00C02BF7">
        <w:rPr>
          <w:rFonts w:ascii="Times New Roman" w:hAnsi="Times New Roman"/>
          <w:spacing w:val="-3"/>
          <w:sz w:val="24"/>
          <w:szCs w:val="24"/>
        </w:rPr>
        <w:t>в</w:t>
      </w:r>
      <w:r w:rsidRPr="00C02BF7">
        <w:rPr>
          <w:rFonts w:ascii="Times New Roman" w:hAnsi="Times New Roman"/>
          <w:spacing w:val="-2"/>
          <w:sz w:val="24"/>
          <w:szCs w:val="24"/>
        </w:rPr>
        <w:t>н</w:t>
      </w:r>
      <w:r w:rsidRPr="00C02BF7">
        <w:rPr>
          <w:rFonts w:ascii="Times New Roman" w:hAnsi="Times New Roman"/>
          <w:sz w:val="24"/>
          <w:szCs w:val="24"/>
        </w:rPr>
        <w:t>о</w:t>
      </w:r>
      <w:r w:rsidRPr="00C02BF7">
        <w:rPr>
          <w:rFonts w:ascii="Times New Roman" w:hAnsi="Times New Roman"/>
          <w:spacing w:val="-1"/>
          <w:sz w:val="24"/>
          <w:szCs w:val="24"/>
        </w:rPr>
        <w:t>с</w:t>
      </w:r>
      <w:r w:rsidRPr="00C02BF7">
        <w:rPr>
          <w:rFonts w:ascii="Times New Roman" w:hAnsi="Times New Roman"/>
          <w:sz w:val="24"/>
          <w:szCs w:val="24"/>
        </w:rPr>
        <w:t>ть</w:t>
      </w:r>
      <w:r w:rsidRPr="00C02BF7">
        <w:rPr>
          <w:rFonts w:ascii="Times New Roman" w:hAnsi="Times New Roman"/>
          <w:spacing w:val="28"/>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26"/>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pacing w:val="-2"/>
          <w:sz w:val="24"/>
          <w:szCs w:val="24"/>
        </w:rPr>
        <w:t>ц</w:t>
      </w:r>
      <w:r w:rsidRPr="00C02BF7">
        <w:rPr>
          <w:rFonts w:ascii="Times New Roman" w:hAnsi="Times New Roman"/>
          <w:spacing w:val="-1"/>
          <w:sz w:val="24"/>
          <w:szCs w:val="24"/>
        </w:rPr>
        <w:t>е</w:t>
      </w:r>
      <w:r w:rsidRPr="00C02BF7">
        <w:rPr>
          <w:rFonts w:ascii="Times New Roman" w:hAnsi="Times New Roman"/>
          <w:spacing w:val="2"/>
          <w:sz w:val="24"/>
          <w:szCs w:val="24"/>
        </w:rPr>
        <w:t>п</w:t>
      </w:r>
      <w:r w:rsidRPr="00C02BF7">
        <w:rPr>
          <w:rFonts w:ascii="Times New Roman" w:hAnsi="Times New Roman"/>
          <w:sz w:val="24"/>
          <w:szCs w:val="24"/>
        </w:rPr>
        <w:t>торов</w:t>
      </w:r>
      <w:r w:rsidRPr="00C02BF7">
        <w:rPr>
          <w:rFonts w:ascii="Times New Roman" w:hAnsi="Times New Roman"/>
          <w:spacing w:val="25"/>
          <w:sz w:val="24"/>
          <w:szCs w:val="24"/>
        </w:rPr>
        <w:t xml:space="preserve"> </w:t>
      </w:r>
      <w:r w:rsidRPr="00C02BF7">
        <w:rPr>
          <w:rFonts w:ascii="Times New Roman" w:hAnsi="Times New Roman"/>
          <w:sz w:val="24"/>
          <w:szCs w:val="24"/>
        </w:rPr>
        <w:t>на</w:t>
      </w:r>
      <w:r w:rsidRPr="00C02BF7">
        <w:rPr>
          <w:rFonts w:ascii="Times New Roman" w:hAnsi="Times New Roman"/>
          <w:spacing w:val="22"/>
          <w:sz w:val="24"/>
          <w:szCs w:val="24"/>
        </w:rPr>
        <w:t xml:space="preserve"> </w:t>
      </w:r>
      <w:r w:rsidRPr="00C02BF7">
        <w:rPr>
          <w:rFonts w:ascii="Times New Roman" w:hAnsi="Times New Roman"/>
          <w:sz w:val="24"/>
          <w:szCs w:val="24"/>
        </w:rPr>
        <w:t>кл</w:t>
      </w:r>
      <w:r w:rsidRPr="00C02BF7">
        <w:rPr>
          <w:rFonts w:ascii="Times New Roman" w:hAnsi="Times New Roman"/>
          <w:spacing w:val="-1"/>
          <w:sz w:val="24"/>
          <w:szCs w:val="24"/>
        </w:rPr>
        <w:t>е</w:t>
      </w:r>
      <w:r w:rsidRPr="00C02BF7">
        <w:rPr>
          <w:rFonts w:ascii="Times New Roman" w:hAnsi="Times New Roman"/>
          <w:sz w:val="24"/>
          <w:szCs w:val="24"/>
        </w:rPr>
        <w:t>тк</w:t>
      </w:r>
      <w:r w:rsidRPr="00C02BF7">
        <w:rPr>
          <w:rFonts w:ascii="Times New Roman" w:hAnsi="Times New Roman"/>
          <w:spacing w:val="-4"/>
          <w:sz w:val="24"/>
          <w:szCs w:val="24"/>
        </w:rPr>
        <w:t>а</w:t>
      </w:r>
      <w:r w:rsidRPr="00C02BF7">
        <w:rPr>
          <w:rFonts w:ascii="Times New Roman" w:hAnsi="Times New Roman"/>
          <w:sz w:val="24"/>
          <w:szCs w:val="24"/>
        </w:rPr>
        <w:t>х 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оли</w:t>
      </w:r>
      <w:r w:rsidRPr="00C02BF7">
        <w:rPr>
          <w:rFonts w:ascii="Times New Roman" w:hAnsi="Times New Roman"/>
          <w:spacing w:val="58"/>
          <w:sz w:val="24"/>
          <w:szCs w:val="24"/>
        </w:rPr>
        <w:t xml:space="preserve"> </w:t>
      </w:r>
      <w:r w:rsidRPr="00C02BF7">
        <w:rPr>
          <w:rFonts w:ascii="Times New Roman" w:hAnsi="Times New Roman"/>
          <w:sz w:val="24"/>
          <w:szCs w:val="24"/>
        </w:rPr>
        <w:t>прод</w:t>
      </w:r>
      <w:r w:rsidRPr="00C02BF7">
        <w:rPr>
          <w:rFonts w:ascii="Times New Roman" w:hAnsi="Times New Roman"/>
          <w:spacing w:val="1"/>
          <w:sz w:val="24"/>
          <w:szCs w:val="24"/>
        </w:rPr>
        <w:t>о</w:t>
      </w:r>
      <w:r w:rsidRPr="00C02BF7">
        <w:rPr>
          <w:rFonts w:ascii="Times New Roman" w:hAnsi="Times New Roman"/>
          <w:sz w:val="24"/>
          <w:szCs w:val="24"/>
        </w:rPr>
        <w:t>лж</w:t>
      </w:r>
      <w:r w:rsidRPr="00C02BF7">
        <w:rPr>
          <w:rFonts w:ascii="Times New Roman" w:hAnsi="Times New Roman"/>
          <w:spacing w:val="-1"/>
          <w:sz w:val="24"/>
          <w:szCs w:val="24"/>
        </w:rPr>
        <w:t>ае</w:t>
      </w:r>
      <w:r w:rsidRPr="00C02BF7">
        <w:rPr>
          <w:rFonts w:ascii="Times New Roman" w:hAnsi="Times New Roman"/>
          <w:sz w:val="24"/>
          <w:szCs w:val="24"/>
        </w:rPr>
        <w:t>т</w:t>
      </w:r>
      <w:r w:rsidRPr="00C02BF7">
        <w:rPr>
          <w:rFonts w:ascii="Times New Roman" w:hAnsi="Times New Roman"/>
          <w:spacing w:val="1"/>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по</w:t>
      </w:r>
      <w:r w:rsidRPr="00C02BF7">
        <w:rPr>
          <w:rFonts w:ascii="Times New Roman" w:hAnsi="Times New Roman"/>
          <w:spacing w:val="-1"/>
          <w:sz w:val="24"/>
          <w:szCs w:val="24"/>
        </w:rPr>
        <w:t>с</w:t>
      </w:r>
      <w:r w:rsidRPr="00C02BF7">
        <w:rPr>
          <w:rFonts w:ascii="Times New Roman" w:hAnsi="Times New Roman"/>
          <w:sz w:val="24"/>
          <w:szCs w:val="24"/>
        </w:rPr>
        <w:t>об</w:t>
      </w:r>
      <w:r w:rsidRPr="00C02BF7">
        <w:rPr>
          <w:rFonts w:ascii="Times New Roman" w:hAnsi="Times New Roman"/>
          <w:spacing w:val="-1"/>
          <w:sz w:val="24"/>
          <w:szCs w:val="24"/>
        </w:rPr>
        <w:t>с</w:t>
      </w:r>
      <w:r w:rsidRPr="00C02BF7">
        <w:rPr>
          <w:rFonts w:ascii="Times New Roman" w:hAnsi="Times New Roman"/>
          <w:sz w:val="24"/>
          <w:szCs w:val="24"/>
        </w:rPr>
        <w:t>тво</w:t>
      </w:r>
      <w:r w:rsidRPr="00C02BF7">
        <w:rPr>
          <w:rFonts w:ascii="Times New Roman" w:hAnsi="Times New Roman"/>
          <w:spacing w:val="-1"/>
          <w:sz w:val="24"/>
          <w:szCs w:val="24"/>
        </w:rPr>
        <w:t>ва</w:t>
      </w:r>
      <w:r w:rsidRPr="00C02BF7">
        <w:rPr>
          <w:rFonts w:ascii="Times New Roman" w:hAnsi="Times New Roman"/>
          <w:sz w:val="24"/>
          <w:szCs w:val="24"/>
        </w:rPr>
        <w:t>ть</w:t>
      </w:r>
      <w:r w:rsidRPr="00C02BF7">
        <w:rPr>
          <w:rFonts w:ascii="Times New Roman" w:hAnsi="Times New Roman"/>
          <w:spacing w:val="59"/>
          <w:sz w:val="24"/>
          <w:szCs w:val="24"/>
        </w:rPr>
        <w:t xml:space="preserve"> </w:t>
      </w:r>
      <w:r w:rsidRPr="00C02BF7">
        <w:rPr>
          <w:rFonts w:ascii="Times New Roman" w:hAnsi="Times New Roman"/>
          <w:sz w:val="24"/>
          <w:szCs w:val="24"/>
        </w:rPr>
        <w:t>прогр</w:t>
      </w:r>
      <w:r w:rsidRPr="00C02BF7">
        <w:rPr>
          <w:rFonts w:ascii="Times New Roman" w:hAnsi="Times New Roman"/>
          <w:spacing w:val="1"/>
          <w:sz w:val="24"/>
          <w:szCs w:val="24"/>
        </w:rPr>
        <w:t>е</w:t>
      </w:r>
      <w:r w:rsidRPr="00C02BF7">
        <w:rPr>
          <w:rFonts w:ascii="Times New Roman" w:hAnsi="Times New Roman"/>
          <w:spacing w:val="-1"/>
          <w:sz w:val="24"/>
          <w:szCs w:val="24"/>
        </w:rPr>
        <w:t>сс</w:t>
      </w:r>
      <w:r w:rsidRPr="00C02BF7">
        <w:rPr>
          <w:rFonts w:ascii="Times New Roman" w:hAnsi="Times New Roman"/>
          <w:sz w:val="24"/>
          <w:szCs w:val="24"/>
        </w:rPr>
        <w:t>иров</w:t>
      </w:r>
      <w:r w:rsidRPr="00C02BF7">
        <w:rPr>
          <w:rFonts w:ascii="Times New Roman" w:hAnsi="Times New Roman"/>
          <w:spacing w:val="-2"/>
          <w:sz w:val="24"/>
          <w:szCs w:val="24"/>
        </w:rPr>
        <w:t>а</w:t>
      </w:r>
      <w:r w:rsidRPr="00C02BF7">
        <w:rPr>
          <w:rFonts w:ascii="Times New Roman" w:hAnsi="Times New Roman"/>
          <w:sz w:val="24"/>
          <w:szCs w:val="24"/>
        </w:rPr>
        <w:t>нию</w:t>
      </w:r>
      <w:r w:rsidRPr="00C02BF7">
        <w:rPr>
          <w:rFonts w:ascii="Times New Roman" w:hAnsi="Times New Roman"/>
          <w:spacing w:val="59"/>
          <w:sz w:val="24"/>
          <w:szCs w:val="24"/>
        </w:rPr>
        <w:t xml:space="preserve"> </w:t>
      </w:r>
      <w:r w:rsidRPr="00C02BF7">
        <w:rPr>
          <w:rFonts w:ascii="Times New Roman" w:hAnsi="Times New Roman"/>
          <w:sz w:val="24"/>
          <w:szCs w:val="24"/>
        </w:rPr>
        <w:t>болезни.</w:t>
      </w:r>
      <w:r w:rsidRPr="00C02BF7">
        <w:rPr>
          <w:rFonts w:ascii="Times New Roman" w:hAnsi="Times New Roman"/>
          <w:spacing w:val="54"/>
          <w:sz w:val="24"/>
          <w:szCs w:val="24"/>
        </w:rPr>
        <w:t xml:space="preserve"> </w:t>
      </w:r>
      <w:r w:rsidRPr="00C02BF7">
        <w:rPr>
          <w:rFonts w:ascii="Times New Roman" w:hAnsi="Times New Roman"/>
          <w:sz w:val="24"/>
          <w:szCs w:val="24"/>
        </w:rPr>
        <w:t>Сти</w:t>
      </w:r>
      <w:r w:rsidRPr="00C02BF7">
        <w:rPr>
          <w:rFonts w:ascii="Times New Roman" w:hAnsi="Times New Roman"/>
          <w:spacing w:val="1"/>
          <w:sz w:val="24"/>
          <w:szCs w:val="24"/>
        </w:rPr>
        <w:t>м</w:t>
      </w:r>
      <w:r w:rsidRPr="00C02BF7">
        <w:rPr>
          <w:rFonts w:ascii="Times New Roman" w:hAnsi="Times New Roman"/>
          <w:spacing w:val="-8"/>
          <w:sz w:val="24"/>
          <w:szCs w:val="24"/>
        </w:rPr>
        <w:t>у</w:t>
      </w:r>
      <w:r w:rsidRPr="00C02BF7">
        <w:rPr>
          <w:rFonts w:ascii="Times New Roman" w:hAnsi="Times New Roman"/>
          <w:sz w:val="24"/>
          <w:szCs w:val="24"/>
        </w:rPr>
        <w:t>ля</w:t>
      </w:r>
      <w:r w:rsidRPr="00C02BF7">
        <w:rPr>
          <w:rFonts w:ascii="Times New Roman" w:hAnsi="Times New Roman"/>
          <w:spacing w:val="1"/>
          <w:sz w:val="24"/>
          <w:szCs w:val="24"/>
        </w:rPr>
        <w:t>ц</w:t>
      </w:r>
      <w:r w:rsidRPr="00C02BF7">
        <w:rPr>
          <w:rFonts w:ascii="Times New Roman" w:hAnsi="Times New Roman"/>
          <w:sz w:val="24"/>
          <w:szCs w:val="24"/>
        </w:rPr>
        <w:t>ия</w:t>
      </w:r>
      <w:r w:rsidRPr="00C02BF7">
        <w:rPr>
          <w:rFonts w:ascii="Times New Roman" w:hAnsi="Times New Roman"/>
          <w:spacing w:val="57"/>
          <w:sz w:val="24"/>
          <w:szCs w:val="24"/>
        </w:rPr>
        <w:t xml:space="preserve"> </w:t>
      </w:r>
      <w:r w:rsidRPr="00C02BF7">
        <w:rPr>
          <w:rFonts w:ascii="Times New Roman" w:hAnsi="Times New Roman"/>
          <w:sz w:val="24"/>
          <w:szCs w:val="24"/>
        </w:rPr>
        <w:t>ро</w:t>
      </w:r>
      <w:r w:rsidRPr="00C02BF7">
        <w:rPr>
          <w:rFonts w:ascii="Times New Roman" w:hAnsi="Times New Roman"/>
          <w:spacing w:val="-1"/>
          <w:sz w:val="24"/>
          <w:szCs w:val="24"/>
        </w:rPr>
        <w:t>с</w:t>
      </w:r>
      <w:r w:rsidRPr="00C02BF7">
        <w:rPr>
          <w:rFonts w:ascii="Times New Roman" w:hAnsi="Times New Roman"/>
          <w:sz w:val="24"/>
          <w:szCs w:val="24"/>
        </w:rPr>
        <w:t>та 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ол</w:t>
      </w:r>
      <w:r w:rsidRPr="00C02BF7">
        <w:rPr>
          <w:rFonts w:ascii="Times New Roman" w:hAnsi="Times New Roman"/>
          <w:spacing w:val="-1"/>
          <w:sz w:val="24"/>
          <w:szCs w:val="24"/>
        </w:rPr>
        <w:t>е</w:t>
      </w:r>
      <w:r w:rsidRPr="00C02BF7">
        <w:rPr>
          <w:rFonts w:ascii="Times New Roman" w:hAnsi="Times New Roman"/>
          <w:sz w:val="24"/>
          <w:szCs w:val="24"/>
        </w:rPr>
        <w:t>в</w:t>
      </w:r>
      <w:r w:rsidRPr="00C02BF7">
        <w:rPr>
          <w:rFonts w:ascii="Times New Roman" w:hAnsi="Times New Roman"/>
          <w:spacing w:val="-1"/>
          <w:sz w:val="24"/>
          <w:szCs w:val="24"/>
        </w:rPr>
        <w:t>ы</w:t>
      </w:r>
      <w:r w:rsidRPr="00C02BF7">
        <w:rPr>
          <w:rFonts w:ascii="Times New Roman" w:hAnsi="Times New Roman"/>
          <w:sz w:val="24"/>
          <w:szCs w:val="24"/>
        </w:rPr>
        <w:t>х</w:t>
      </w:r>
      <w:r w:rsidRPr="00C02BF7">
        <w:rPr>
          <w:rFonts w:ascii="Times New Roman" w:hAnsi="Times New Roman"/>
          <w:spacing w:val="21"/>
          <w:sz w:val="24"/>
          <w:szCs w:val="24"/>
        </w:rPr>
        <w:t xml:space="preserve"> </w:t>
      </w:r>
      <w:r w:rsidRPr="00C02BF7">
        <w:rPr>
          <w:rFonts w:ascii="Times New Roman" w:hAnsi="Times New Roman"/>
          <w:sz w:val="24"/>
          <w:szCs w:val="24"/>
        </w:rPr>
        <w:t>кл</w:t>
      </w:r>
      <w:r w:rsidRPr="00C02BF7">
        <w:rPr>
          <w:rFonts w:ascii="Times New Roman" w:hAnsi="Times New Roman"/>
          <w:spacing w:val="-1"/>
          <w:sz w:val="24"/>
          <w:szCs w:val="24"/>
        </w:rPr>
        <w:t>е</w:t>
      </w:r>
      <w:r w:rsidRPr="00C02BF7">
        <w:rPr>
          <w:rFonts w:ascii="Times New Roman" w:hAnsi="Times New Roman"/>
          <w:sz w:val="24"/>
          <w:szCs w:val="24"/>
        </w:rPr>
        <w:t>ток</w:t>
      </w:r>
      <w:r w:rsidRPr="00C02BF7">
        <w:rPr>
          <w:rFonts w:ascii="Times New Roman" w:hAnsi="Times New Roman"/>
          <w:spacing w:val="19"/>
          <w:sz w:val="24"/>
          <w:szCs w:val="24"/>
        </w:rPr>
        <w:t xml:space="preserve"> </w:t>
      </w:r>
      <w:r w:rsidRPr="00C02BF7">
        <w:rPr>
          <w:rFonts w:ascii="Times New Roman" w:hAnsi="Times New Roman"/>
          <w:sz w:val="24"/>
          <w:szCs w:val="24"/>
        </w:rPr>
        <w:t>с</w:t>
      </w:r>
      <w:r w:rsidRPr="00C02BF7">
        <w:rPr>
          <w:rFonts w:ascii="Times New Roman" w:hAnsi="Times New Roman"/>
          <w:spacing w:val="18"/>
          <w:sz w:val="24"/>
          <w:szCs w:val="24"/>
        </w:rPr>
        <w:t xml:space="preserve"> </w:t>
      </w:r>
      <w:r w:rsidRPr="00C02BF7">
        <w:rPr>
          <w:rFonts w:ascii="Times New Roman" w:hAnsi="Times New Roman"/>
          <w:sz w:val="24"/>
          <w:szCs w:val="24"/>
        </w:rPr>
        <w:t>по</w:t>
      </w:r>
      <w:r w:rsidRPr="00C02BF7">
        <w:rPr>
          <w:rFonts w:ascii="Times New Roman" w:hAnsi="Times New Roman"/>
          <w:spacing w:val="-1"/>
          <w:sz w:val="24"/>
          <w:szCs w:val="24"/>
        </w:rPr>
        <w:t>м</w:t>
      </w:r>
      <w:r w:rsidRPr="00C02BF7">
        <w:rPr>
          <w:rFonts w:ascii="Times New Roman" w:hAnsi="Times New Roman"/>
          <w:sz w:val="24"/>
          <w:szCs w:val="24"/>
        </w:rPr>
        <w:t>ощью</w:t>
      </w:r>
      <w:r w:rsidRPr="00C02BF7">
        <w:rPr>
          <w:rFonts w:ascii="Times New Roman" w:hAnsi="Times New Roman"/>
          <w:spacing w:val="19"/>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w:t>
      </w:r>
      <w:r w:rsidRPr="00C02BF7">
        <w:rPr>
          <w:rFonts w:ascii="Times New Roman" w:hAnsi="Times New Roman"/>
          <w:spacing w:val="4"/>
          <w:sz w:val="24"/>
          <w:szCs w:val="24"/>
        </w:rPr>
        <w:t>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21"/>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пторов</w:t>
      </w:r>
      <w:r w:rsidRPr="00C02BF7">
        <w:rPr>
          <w:rFonts w:ascii="Times New Roman" w:hAnsi="Times New Roman"/>
          <w:spacing w:val="18"/>
          <w:sz w:val="24"/>
          <w:szCs w:val="24"/>
        </w:rPr>
        <w:t xml:space="preserve"> </w:t>
      </w:r>
      <w:r w:rsidRPr="00C02BF7">
        <w:rPr>
          <w:rFonts w:ascii="Times New Roman" w:hAnsi="Times New Roman"/>
          <w:sz w:val="24"/>
          <w:szCs w:val="24"/>
        </w:rPr>
        <w:t>тр</w:t>
      </w:r>
      <w:r w:rsidRPr="00C02BF7">
        <w:rPr>
          <w:rFonts w:ascii="Times New Roman" w:hAnsi="Times New Roman"/>
          <w:spacing w:val="-1"/>
          <w:sz w:val="24"/>
          <w:szCs w:val="24"/>
        </w:rPr>
        <w:t>е</w:t>
      </w:r>
      <w:r w:rsidRPr="00C02BF7">
        <w:rPr>
          <w:rFonts w:ascii="Times New Roman" w:hAnsi="Times New Roman"/>
          <w:spacing w:val="2"/>
          <w:sz w:val="24"/>
          <w:szCs w:val="24"/>
        </w:rPr>
        <w:t>б</w:t>
      </w:r>
      <w:r w:rsidRPr="00C02BF7">
        <w:rPr>
          <w:rFonts w:ascii="Times New Roman" w:hAnsi="Times New Roman"/>
          <w:spacing w:val="-5"/>
          <w:sz w:val="24"/>
          <w:szCs w:val="24"/>
        </w:rPr>
        <w:t>у</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22"/>
          <w:sz w:val="24"/>
          <w:szCs w:val="24"/>
        </w:rPr>
        <w:t xml:space="preserve"> </w:t>
      </w:r>
      <w:r w:rsidRPr="00C02BF7">
        <w:rPr>
          <w:rFonts w:ascii="Times New Roman" w:hAnsi="Times New Roman"/>
          <w:sz w:val="24"/>
          <w:szCs w:val="24"/>
        </w:rPr>
        <w:t>их</w:t>
      </w:r>
      <w:r w:rsidRPr="00C02BF7">
        <w:rPr>
          <w:rFonts w:ascii="Times New Roman" w:hAnsi="Times New Roman"/>
          <w:spacing w:val="21"/>
          <w:sz w:val="24"/>
          <w:szCs w:val="24"/>
        </w:rPr>
        <w:t xml:space="preserve"> </w:t>
      </w:r>
      <w:r w:rsidRPr="00C02BF7">
        <w:rPr>
          <w:rFonts w:ascii="Times New Roman" w:hAnsi="Times New Roman"/>
          <w:sz w:val="24"/>
          <w:szCs w:val="24"/>
        </w:rPr>
        <w:t>тр</w:t>
      </w:r>
      <w:r w:rsidRPr="00C02BF7">
        <w:rPr>
          <w:rFonts w:ascii="Times New Roman" w:hAnsi="Times New Roman"/>
          <w:spacing w:val="-1"/>
          <w:sz w:val="24"/>
          <w:szCs w:val="24"/>
        </w:rPr>
        <w:t>а</w:t>
      </w:r>
      <w:r w:rsidRPr="00C02BF7">
        <w:rPr>
          <w:rFonts w:ascii="Times New Roman" w:hAnsi="Times New Roman"/>
          <w:sz w:val="24"/>
          <w:szCs w:val="24"/>
        </w:rPr>
        <w:t>н</w:t>
      </w:r>
      <w:r w:rsidRPr="00C02BF7">
        <w:rPr>
          <w:rFonts w:ascii="Times New Roman" w:hAnsi="Times New Roman"/>
          <w:spacing w:val="-1"/>
          <w:sz w:val="24"/>
          <w:szCs w:val="24"/>
        </w:rPr>
        <w:t>с</w:t>
      </w:r>
      <w:r w:rsidRPr="00C02BF7">
        <w:rPr>
          <w:rFonts w:ascii="Times New Roman" w:hAnsi="Times New Roman"/>
          <w:sz w:val="24"/>
          <w:szCs w:val="24"/>
        </w:rPr>
        <w:t>лок</w:t>
      </w:r>
      <w:r w:rsidRPr="00C02BF7">
        <w:rPr>
          <w:rFonts w:ascii="Times New Roman" w:hAnsi="Times New Roman"/>
          <w:spacing w:val="-1"/>
          <w:sz w:val="24"/>
          <w:szCs w:val="24"/>
        </w:rPr>
        <w:t>а</w:t>
      </w:r>
      <w:r w:rsidRPr="00C02BF7">
        <w:rPr>
          <w:rFonts w:ascii="Times New Roman" w:hAnsi="Times New Roman"/>
          <w:sz w:val="24"/>
          <w:szCs w:val="24"/>
        </w:rPr>
        <w:t>ц</w:t>
      </w:r>
      <w:r w:rsidRPr="00C02BF7">
        <w:rPr>
          <w:rFonts w:ascii="Times New Roman" w:hAnsi="Times New Roman"/>
          <w:spacing w:val="-2"/>
          <w:sz w:val="24"/>
          <w:szCs w:val="24"/>
        </w:rPr>
        <w:t>и</w:t>
      </w:r>
      <w:r w:rsidRPr="00C02BF7">
        <w:rPr>
          <w:rFonts w:ascii="Times New Roman" w:hAnsi="Times New Roman"/>
          <w:sz w:val="24"/>
          <w:szCs w:val="24"/>
        </w:rPr>
        <w:t>и</w:t>
      </w:r>
      <w:r w:rsidRPr="00C02BF7">
        <w:rPr>
          <w:rFonts w:ascii="Times New Roman" w:hAnsi="Times New Roman"/>
          <w:spacing w:val="19"/>
          <w:sz w:val="24"/>
          <w:szCs w:val="24"/>
        </w:rPr>
        <w:t xml:space="preserve"> </w:t>
      </w:r>
      <w:r w:rsidRPr="00C02BF7">
        <w:rPr>
          <w:rFonts w:ascii="Times New Roman" w:hAnsi="Times New Roman"/>
          <w:sz w:val="24"/>
          <w:szCs w:val="24"/>
        </w:rPr>
        <w:t>в</w:t>
      </w:r>
      <w:r w:rsidRPr="00C02BF7">
        <w:rPr>
          <w:rFonts w:ascii="Times New Roman" w:hAnsi="Times New Roman"/>
          <w:spacing w:val="18"/>
          <w:sz w:val="24"/>
          <w:szCs w:val="24"/>
        </w:rPr>
        <w:t xml:space="preserve"> </w:t>
      </w:r>
      <w:r w:rsidRPr="00C02BF7">
        <w:rPr>
          <w:rFonts w:ascii="Times New Roman" w:hAnsi="Times New Roman"/>
          <w:sz w:val="24"/>
          <w:szCs w:val="24"/>
        </w:rPr>
        <w:t>ядро кл</w:t>
      </w:r>
      <w:r w:rsidRPr="00C02BF7">
        <w:rPr>
          <w:rFonts w:ascii="Times New Roman" w:hAnsi="Times New Roman"/>
          <w:spacing w:val="-1"/>
          <w:sz w:val="24"/>
          <w:szCs w:val="24"/>
        </w:rPr>
        <w:t>е</w:t>
      </w:r>
      <w:r w:rsidRPr="00C02BF7">
        <w:rPr>
          <w:rFonts w:ascii="Times New Roman" w:hAnsi="Times New Roman"/>
          <w:sz w:val="24"/>
          <w:szCs w:val="24"/>
        </w:rPr>
        <w:t>тки</w:t>
      </w:r>
      <w:r w:rsidRPr="00C02BF7">
        <w:rPr>
          <w:rFonts w:ascii="Times New Roman" w:hAnsi="Times New Roman"/>
          <w:spacing w:val="36"/>
          <w:sz w:val="24"/>
          <w:szCs w:val="24"/>
        </w:rPr>
        <w:t xml:space="preserve"> </w:t>
      </w:r>
      <w:r w:rsidRPr="00C02BF7">
        <w:rPr>
          <w:rFonts w:ascii="Times New Roman" w:hAnsi="Times New Roman"/>
          <w:sz w:val="24"/>
          <w:szCs w:val="24"/>
        </w:rPr>
        <w:t>и</w:t>
      </w:r>
      <w:r w:rsidRPr="00C02BF7">
        <w:rPr>
          <w:rFonts w:ascii="Times New Roman" w:hAnsi="Times New Roman"/>
          <w:spacing w:val="40"/>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w:t>
      </w:r>
      <w:r w:rsidRPr="00C02BF7">
        <w:rPr>
          <w:rFonts w:ascii="Times New Roman" w:hAnsi="Times New Roman"/>
          <w:sz w:val="24"/>
          <w:szCs w:val="24"/>
        </w:rPr>
        <w:t>ния</w:t>
      </w:r>
      <w:r w:rsidRPr="00C02BF7">
        <w:rPr>
          <w:rFonts w:ascii="Times New Roman" w:hAnsi="Times New Roman"/>
          <w:spacing w:val="39"/>
          <w:sz w:val="24"/>
          <w:szCs w:val="24"/>
        </w:rPr>
        <w:t xml:space="preserve"> </w:t>
      </w:r>
      <w:r w:rsidRPr="00C02BF7">
        <w:rPr>
          <w:rFonts w:ascii="Times New Roman" w:hAnsi="Times New Roman"/>
          <w:sz w:val="24"/>
          <w:szCs w:val="24"/>
        </w:rPr>
        <w:t>с</w:t>
      </w:r>
      <w:r w:rsidRPr="00C02BF7">
        <w:rPr>
          <w:rFonts w:ascii="Times New Roman" w:hAnsi="Times New Roman"/>
          <w:spacing w:val="35"/>
          <w:sz w:val="24"/>
          <w:szCs w:val="24"/>
        </w:rPr>
        <w:t xml:space="preserve"> </w:t>
      </w:r>
      <w:r w:rsidRPr="00C02BF7">
        <w:rPr>
          <w:rFonts w:ascii="Times New Roman" w:hAnsi="Times New Roman"/>
          <w:sz w:val="24"/>
          <w:szCs w:val="24"/>
        </w:rPr>
        <w:t>Д</w:t>
      </w:r>
      <w:r w:rsidRPr="00C02BF7">
        <w:rPr>
          <w:rFonts w:ascii="Times New Roman" w:hAnsi="Times New Roman"/>
          <w:spacing w:val="-1"/>
          <w:sz w:val="24"/>
          <w:szCs w:val="24"/>
        </w:rPr>
        <w:t>Н</w:t>
      </w:r>
      <w:r w:rsidRPr="00C02BF7">
        <w:rPr>
          <w:rFonts w:ascii="Times New Roman" w:hAnsi="Times New Roman"/>
          <w:sz w:val="24"/>
          <w:szCs w:val="24"/>
        </w:rPr>
        <w:t>К.</w:t>
      </w:r>
      <w:r w:rsidRPr="00C02BF7">
        <w:rPr>
          <w:rFonts w:ascii="Times New Roman" w:hAnsi="Times New Roman"/>
          <w:spacing w:val="38"/>
          <w:sz w:val="24"/>
          <w:szCs w:val="24"/>
        </w:rPr>
        <w:t xml:space="preserve"> </w:t>
      </w:r>
      <w:r w:rsidRPr="00C02BF7">
        <w:rPr>
          <w:rFonts w:ascii="Times New Roman" w:hAnsi="Times New Roman"/>
          <w:sz w:val="24"/>
          <w:szCs w:val="24"/>
        </w:rPr>
        <w:t>Энз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z w:val="24"/>
          <w:szCs w:val="24"/>
        </w:rPr>
        <w:t>ид</w:t>
      </w:r>
      <w:r w:rsidRPr="00C02BF7">
        <w:rPr>
          <w:rFonts w:ascii="Times New Roman" w:hAnsi="Times New Roman"/>
          <w:spacing w:val="38"/>
          <w:sz w:val="24"/>
          <w:szCs w:val="24"/>
        </w:rPr>
        <w:t xml:space="preserve"> </w:t>
      </w:r>
      <w:r w:rsidRPr="00C02BF7">
        <w:rPr>
          <w:rFonts w:ascii="Times New Roman" w:hAnsi="Times New Roman"/>
          <w:sz w:val="24"/>
          <w:szCs w:val="24"/>
        </w:rPr>
        <w:t>явля</w:t>
      </w:r>
      <w:r w:rsidRPr="00C02BF7">
        <w:rPr>
          <w:rFonts w:ascii="Times New Roman" w:hAnsi="Times New Roman"/>
          <w:spacing w:val="-2"/>
          <w:sz w:val="24"/>
          <w:szCs w:val="24"/>
        </w:rPr>
        <w:t>е</w:t>
      </w:r>
      <w:r w:rsidRPr="00C02BF7">
        <w:rPr>
          <w:rFonts w:ascii="Times New Roman" w:hAnsi="Times New Roman"/>
          <w:sz w:val="24"/>
          <w:szCs w:val="24"/>
        </w:rPr>
        <w:t>т</w:t>
      </w:r>
      <w:r w:rsidRPr="00C02BF7">
        <w:rPr>
          <w:rFonts w:ascii="Times New Roman" w:hAnsi="Times New Roman"/>
          <w:spacing w:val="-1"/>
          <w:sz w:val="24"/>
          <w:szCs w:val="24"/>
        </w:rPr>
        <w:t>с</w:t>
      </w:r>
      <w:r w:rsidRPr="00C02BF7">
        <w:rPr>
          <w:rFonts w:ascii="Times New Roman" w:hAnsi="Times New Roman"/>
          <w:sz w:val="24"/>
          <w:szCs w:val="24"/>
        </w:rPr>
        <w:t>я</w:t>
      </w:r>
      <w:r w:rsidRPr="00C02BF7">
        <w:rPr>
          <w:rFonts w:ascii="Times New Roman" w:hAnsi="Times New Roman"/>
          <w:spacing w:val="38"/>
          <w:sz w:val="24"/>
          <w:szCs w:val="24"/>
        </w:rPr>
        <w:t xml:space="preserve"> </w:t>
      </w:r>
      <w:r w:rsidRPr="00C02BF7">
        <w:rPr>
          <w:rFonts w:ascii="Times New Roman" w:hAnsi="Times New Roman"/>
          <w:spacing w:val="-1"/>
          <w:sz w:val="24"/>
          <w:szCs w:val="24"/>
        </w:rPr>
        <w:t>м</w:t>
      </w:r>
      <w:r w:rsidRPr="00C02BF7">
        <w:rPr>
          <w:rFonts w:ascii="Times New Roman" w:hAnsi="Times New Roman"/>
          <w:sz w:val="24"/>
          <w:szCs w:val="24"/>
        </w:rPr>
        <w:t>ощным</w:t>
      </w:r>
      <w:r w:rsidRPr="00C02BF7">
        <w:rPr>
          <w:rFonts w:ascii="Times New Roman" w:hAnsi="Times New Roman"/>
          <w:spacing w:val="36"/>
          <w:sz w:val="24"/>
          <w:szCs w:val="24"/>
        </w:rPr>
        <w:t xml:space="preserve"> </w:t>
      </w:r>
      <w:r w:rsidRPr="00C02BF7">
        <w:rPr>
          <w:rFonts w:ascii="Times New Roman" w:hAnsi="Times New Roman"/>
          <w:sz w:val="24"/>
          <w:szCs w:val="24"/>
        </w:rPr>
        <w:t>инги</w:t>
      </w:r>
      <w:r w:rsidRPr="00C02BF7">
        <w:rPr>
          <w:rFonts w:ascii="Times New Roman" w:hAnsi="Times New Roman"/>
          <w:spacing w:val="-3"/>
          <w:sz w:val="24"/>
          <w:szCs w:val="24"/>
        </w:rPr>
        <w:t>б</w:t>
      </w:r>
      <w:r w:rsidRPr="00C02BF7">
        <w:rPr>
          <w:rFonts w:ascii="Times New Roman" w:hAnsi="Times New Roman"/>
          <w:sz w:val="24"/>
          <w:szCs w:val="24"/>
        </w:rPr>
        <w:t>итором</w:t>
      </w:r>
      <w:r w:rsidRPr="00C02BF7">
        <w:rPr>
          <w:rFonts w:ascii="Times New Roman" w:hAnsi="Times New Roman"/>
          <w:spacing w:val="37"/>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 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00D65579" w:rsidRPr="00C02BF7">
        <w:rPr>
          <w:rFonts w:ascii="Times New Roman" w:hAnsi="Times New Roman"/>
          <w:sz w:val="24"/>
          <w:szCs w:val="24"/>
        </w:rPr>
        <w:t xml:space="preserve">пторов, который </w:t>
      </w:r>
      <w:r w:rsidRPr="00C02BF7">
        <w:rPr>
          <w:rFonts w:ascii="Times New Roman" w:hAnsi="Times New Roman"/>
          <w:sz w:val="24"/>
          <w:szCs w:val="24"/>
        </w:rPr>
        <w:t>бло</w:t>
      </w:r>
      <w:r w:rsidRPr="00C02BF7">
        <w:rPr>
          <w:rFonts w:ascii="Times New Roman" w:hAnsi="Times New Roman"/>
          <w:spacing w:val="1"/>
          <w:sz w:val="24"/>
          <w:szCs w:val="24"/>
        </w:rPr>
        <w:t>к</w:t>
      </w:r>
      <w:r w:rsidRPr="00C02BF7">
        <w:rPr>
          <w:rFonts w:ascii="Times New Roman" w:hAnsi="Times New Roman"/>
          <w:sz w:val="24"/>
          <w:szCs w:val="24"/>
        </w:rPr>
        <w:t>и</w:t>
      </w:r>
      <w:r w:rsidRPr="00C02BF7">
        <w:rPr>
          <w:rFonts w:ascii="Times New Roman" w:hAnsi="Times New Roman"/>
          <w:spacing w:val="2"/>
          <w:sz w:val="24"/>
          <w:szCs w:val="24"/>
        </w:rPr>
        <w:t>р</w:t>
      </w:r>
      <w:r w:rsidRPr="00C02BF7">
        <w:rPr>
          <w:rFonts w:ascii="Times New Roman" w:hAnsi="Times New Roman"/>
          <w:spacing w:val="-8"/>
          <w:sz w:val="24"/>
          <w:szCs w:val="24"/>
        </w:rPr>
        <w:t>у</w:t>
      </w:r>
      <w:r w:rsidRPr="00C02BF7">
        <w:rPr>
          <w:rFonts w:ascii="Times New Roman" w:hAnsi="Times New Roman"/>
          <w:spacing w:val="-1"/>
          <w:sz w:val="24"/>
          <w:szCs w:val="24"/>
        </w:rPr>
        <w:t>е</w:t>
      </w:r>
      <w:r w:rsidR="00D65579" w:rsidRPr="00C02BF7">
        <w:rPr>
          <w:rFonts w:ascii="Times New Roman" w:hAnsi="Times New Roman"/>
          <w:sz w:val="24"/>
          <w:szCs w:val="24"/>
        </w:rPr>
        <w:t xml:space="preserve">т </w:t>
      </w:r>
      <w:r w:rsidRPr="00C02BF7">
        <w:rPr>
          <w:rFonts w:ascii="Times New Roman" w:hAnsi="Times New Roman"/>
          <w:spacing w:val="4"/>
          <w:sz w:val="24"/>
          <w:szCs w:val="24"/>
        </w:rPr>
        <w:t>н</w:t>
      </w:r>
      <w:r w:rsidRPr="00C02BF7">
        <w:rPr>
          <w:rFonts w:ascii="Times New Roman" w:hAnsi="Times New Roman"/>
          <w:spacing w:val="-1"/>
          <w:sz w:val="24"/>
          <w:szCs w:val="24"/>
        </w:rPr>
        <w:t>ес</w:t>
      </w:r>
      <w:r w:rsidR="00F443B7" w:rsidRPr="00C02BF7">
        <w:rPr>
          <w:rFonts w:ascii="Times New Roman" w:hAnsi="Times New Roman"/>
          <w:sz w:val="24"/>
          <w:szCs w:val="24"/>
        </w:rPr>
        <w:t xml:space="preserve">колько </w:t>
      </w:r>
      <w:r w:rsidRPr="00C02BF7">
        <w:rPr>
          <w:rFonts w:ascii="Times New Roman" w:hAnsi="Times New Roman"/>
          <w:sz w:val="24"/>
          <w:szCs w:val="24"/>
        </w:rPr>
        <w:t>эт</w:t>
      </w:r>
      <w:r w:rsidRPr="00C02BF7">
        <w:rPr>
          <w:rFonts w:ascii="Times New Roman" w:hAnsi="Times New Roman"/>
          <w:spacing w:val="-1"/>
          <w:sz w:val="24"/>
          <w:szCs w:val="24"/>
        </w:rPr>
        <w:t>а</w:t>
      </w:r>
      <w:r w:rsidRPr="00C02BF7">
        <w:rPr>
          <w:rFonts w:ascii="Times New Roman" w:hAnsi="Times New Roman"/>
          <w:sz w:val="24"/>
          <w:szCs w:val="24"/>
        </w:rPr>
        <w:t xml:space="preserve">пов </w:t>
      </w:r>
      <w:r w:rsidRPr="00C02BF7">
        <w:rPr>
          <w:rFonts w:ascii="Times New Roman" w:hAnsi="Times New Roman"/>
          <w:spacing w:val="-1"/>
          <w:sz w:val="24"/>
          <w:szCs w:val="24"/>
        </w:rPr>
        <w:t>с</w:t>
      </w:r>
      <w:r w:rsidRPr="00C02BF7">
        <w:rPr>
          <w:rFonts w:ascii="Times New Roman" w:hAnsi="Times New Roman"/>
          <w:sz w:val="24"/>
          <w:szCs w:val="24"/>
        </w:rPr>
        <w:t>игн</w:t>
      </w:r>
      <w:r w:rsidRPr="00C02BF7">
        <w:rPr>
          <w:rFonts w:ascii="Times New Roman" w:hAnsi="Times New Roman"/>
          <w:spacing w:val="-1"/>
          <w:sz w:val="24"/>
          <w:szCs w:val="24"/>
        </w:rPr>
        <w:t>а</w:t>
      </w:r>
      <w:r w:rsidRPr="00C02BF7">
        <w:rPr>
          <w:rFonts w:ascii="Times New Roman" w:hAnsi="Times New Roman"/>
          <w:sz w:val="24"/>
          <w:szCs w:val="24"/>
        </w:rPr>
        <w:t>л</w:t>
      </w:r>
      <w:r w:rsidRPr="00C02BF7">
        <w:rPr>
          <w:rFonts w:ascii="Times New Roman" w:hAnsi="Times New Roman"/>
          <w:spacing w:val="-2"/>
          <w:sz w:val="24"/>
          <w:szCs w:val="24"/>
        </w:rPr>
        <w:t>ь</w:t>
      </w:r>
      <w:r w:rsidRPr="00C02BF7">
        <w:rPr>
          <w:rFonts w:ascii="Times New Roman" w:hAnsi="Times New Roman"/>
          <w:sz w:val="24"/>
          <w:szCs w:val="24"/>
        </w:rPr>
        <w:t>но</w:t>
      </w:r>
      <w:r w:rsidRPr="00C02BF7">
        <w:rPr>
          <w:rFonts w:ascii="Times New Roman" w:hAnsi="Times New Roman"/>
          <w:spacing w:val="-3"/>
          <w:sz w:val="24"/>
          <w:szCs w:val="24"/>
        </w:rPr>
        <w:t>г</w:t>
      </w:r>
      <w:r w:rsidRPr="00C02BF7">
        <w:rPr>
          <w:rFonts w:ascii="Times New Roman" w:hAnsi="Times New Roman"/>
          <w:sz w:val="24"/>
          <w:szCs w:val="24"/>
        </w:rPr>
        <w:t xml:space="preserve">о </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z w:val="24"/>
          <w:szCs w:val="24"/>
        </w:rPr>
        <w:t xml:space="preserve">ти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 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пторов.</w:t>
      </w:r>
      <w:r w:rsidRPr="00C02BF7">
        <w:rPr>
          <w:rFonts w:ascii="Times New Roman" w:hAnsi="Times New Roman"/>
          <w:spacing w:val="6"/>
          <w:sz w:val="24"/>
          <w:szCs w:val="24"/>
        </w:rPr>
        <w:t xml:space="preserve"> </w:t>
      </w:r>
      <w:r w:rsidRPr="00C02BF7">
        <w:rPr>
          <w:rFonts w:ascii="Times New Roman" w:hAnsi="Times New Roman"/>
          <w:sz w:val="24"/>
          <w:szCs w:val="24"/>
        </w:rPr>
        <w:t>Энз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pacing w:val="2"/>
          <w:sz w:val="24"/>
          <w:szCs w:val="24"/>
        </w:rPr>
        <w:t>т</w:t>
      </w:r>
      <w:r w:rsidRPr="00C02BF7">
        <w:rPr>
          <w:rFonts w:ascii="Times New Roman" w:hAnsi="Times New Roman"/>
          <w:spacing w:val="-1"/>
          <w:sz w:val="24"/>
          <w:szCs w:val="24"/>
        </w:rPr>
        <w:t>ам</w:t>
      </w:r>
      <w:r w:rsidRPr="00C02BF7">
        <w:rPr>
          <w:rFonts w:ascii="Times New Roman" w:hAnsi="Times New Roman"/>
          <w:sz w:val="24"/>
          <w:szCs w:val="24"/>
        </w:rPr>
        <w:t>ид</w:t>
      </w:r>
      <w:r w:rsidRPr="00C02BF7">
        <w:rPr>
          <w:rFonts w:ascii="Times New Roman" w:hAnsi="Times New Roman"/>
          <w:spacing w:val="7"/>
          <w:sz w:val="24"/>
          <w:szCs w:val="24"/>
        </w:rPr>
        <w:t xml:space="preserve"> </w:t>
      </w:r>
      <w:r w:rsidRPr="00C02BF7">
        <w:rPr>
          <w:rFonts w:ascii="Times New Roman" w:hAnsi="Times New Roman"/>
          <w:sz w:val="24"/>
          <w:szCs w:val="24"/>
        </w:rPr>
        <w:t>кон</w:t>
      </w:r>
      <w:r w:rsidRPr="00C02BF7">
        <w:rPr>
          <w:rFonts w:ascii="Times New Roman" w:hAnsi="Times New Roman"/>
          <w:spacing w:val="3"/>
          <w:sz w:val="24"/>
          <w:szCs w:val="24"/>
        </w:rPr>
        <w:t>к</w:t>
      </w:r>
      <w:r w:rsidRPr="00C02BF7">
        <w:rPr>
          <w:rFonts w:ascii="Times New Roman" w:hAnsi="Times New Roman"/>
          <w:spacing w:val="-8"/>
          <w:sz w:val="24"/>
          <w:szCs w:val="24"/>
        </w:rPr>
        <w:t>у</w:t>
      </w:r>
      <w:r w:rsidRPr="00C02BF7">
        <w:rPr>
          <w:rFonts w:ascii="Times New Roman" w:hAnsi="Times New Roman"/>
          <w:spacing w:val="2"/>
          <w:sz w:val="24"/>
          <w:szCs w:val="24"/>
        </w:rPr>
        <w:t>р</w:t>
      </w:r>
      <w:r w:rsidRPr="00C02BF7">
        <w:rPr>
          <w:rFonts w:ascii="Times New Roman" w:hAnsi="Times New Roman"/>
          <w:spacing w:val="-1"/>
          <w:sz w:val="24"/>
          <w:szCs w:val="24"/>
        </w:rPr>
        <w:t>е</w:t>
      </w:r>
      <w:r w:rsidRPr="00C02BF7">
        <w:rPr>
          <w:rFonts w:ascii="Times New Roman" w:hAnsi="Times New Roman"/>
          <w:sz w:val="24"/>
          <w:szCs w:val="24"/>
        </w:rPr>
        <w:t>нтно</w:t>
      </w:r>
      <w:r w:rsidRPr="00C02BF7">
        <w:rPr>
          <w:rFonts w:ascii="Times New Roman" w:hAnsi="Times New Roman"/>
          <w:spacing w:val="6"/>
          <w:sz w:val="24"/>
          <w:szCs w:val="24"/>
        </w:rPr>
        <w:t xml:space="preserve"> </w:t>
      </w:r>
      <w:r w:rsidRPr="00C02BF7">
        <w:rPr>
          <w:rFonts w:ascii="Times New Roman" w:hAnsi="Times New Roman"/>
          <w:sz w:val="24"/>
          <w:szCs w:val="24"/>
        </w:rPr>
        <w:t>инг</w:t>
      </w:r>
      <w:r w:rsidRPr="00C02BF7">
        <w:rPr>
          <w:rFonts w:ascii="Times New Roman" w:hAnsi="Times New Roman"/>
          <w:spacing w:val="-2"/>
          <w:sz w:val="24"/>
          <w:szCs w:val="24"/>
        </w:rPr>
        <w:t>и</w:t>
      </w:r>
      <w:r w:rsidRPr="00C02BF7">
        <w:rPr>
          <w:rFonts w:ascii="Times New Roman" w:hAnsi="Times New Roman"/>
          <w:sz w:val="24"/>
          <w:szCs w:val="24"/>
        </w:rPr>
        <w:t>б</w:t>
      </w:r>
      <w:r w:rsidRPr="00C02BF7">
        <w:rPr>
          <w:rFonts w:ascii="Times New Roman" w:hAnsi="Times New Roman"/>
          <w:spacing w:val="1"/>
          <w:sz w:val="24"/>
          <w:szCs w:val="24"/>
        </w:rPr>
        <w:t>и</w:t>
      </w:r>
      <w:r w:rsidRPr="00C02BF7">
        <w:rPr>
          <w:rFonts w:ascii="Times New Roman" w:hAnsi="Times New Roman"/>
          <w:spacing w:val="2"/>
          <w:sz w:val="24"/>
          <w:szCs w:val="24"/>
        </w:rPr>
        <w:t>р</w:t>
      </w:r>
      <w:r w:rsidRPr="00C02BF7">
        <w:rPr>
          <w:rFonts w:ascii="Times New Roman" w:hAnsi="Times New Roman"/>
          <w:spacing w:val="-8"/>
          <w:sz w:val="24"/>
          <w:szCs w:val="24"/>
        </w:rPr>
        <w:t>у</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9"/>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w:t>
      </w:r>
      <w:r w:rsidRPr="00C02BF7">
        <w:rPr>
          <w:rFonts w:ascii="Times New Roman" w:hAnsi="Times New Roman"/>
          <w:spacing w:val="3"/>
          <w:sz w:val="24"/>
          <w:szCs w:val="24"/>
        </w:rPr>
        <w:t>н</w:t>
      </w:r>
      <w:r w:rsidRPr="00C02BF7">
        <w:rPr>
          <w:rFonts w:ascii="Times New Roman" w:hAnsi="Times New Roman"/>
          <w:sz w:val="24"/>
          <w:szCs w:val="24"/>
        </w:rPr>
        <w:t>ие</w:t>
      </w:r>
      <w:r w:rsidRPr="00C02BF7">
        <w:rPr>
          <w:rFonts w:ascii="Times New Roman" w:hAnsi="Times New Roman"/>
          <w:spacing w:val="6"/>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нов</w:t>
      </w:r>
      <w:r w:rsidRPr="00C02BF7">
        <w:rPr>
          <w:rFonts w:ascii="Times New Roman" w:hAnsi="Times New Roman"/>
          <w:spacing w:val="6"/>
          <w:sz w:val="24"/>
          <w:szCs w:val="24"/>
        </w:rPr>
        <w:t xml:space="preserve"> </w:t>
      </w:r>
      <w:r w:rsidRPr="00C02BF7">
        <w:rPr>
          <w:rFonts w:ascii="Times New Roman" w:hAnsi="Times New Roman"/>
          <w:sz w:val="24"/>
          <w:szCs w:val="24"/>
        </w:rPr>
        <w:t xml:space="preserve">с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нны</w:t>
      </w:r>
      <w:r w:rsidRPr="00C02BF7">
        <w:rPr>
          <w:rFonts w:ascii="Times New Roman" w:hAnsi="Times New Roman"/>
          <w:spacing w:val="-2"/>
          <w:sz w:val="24"/>
          <w:szCs w:val="24"/>
        </w:rPr>
        <w:t>м</w:t>
      </w:r>
      <w:r w:rsidRPr="00C02BF7">
        <w:rPr>
          <w:rFonts w:ascii="Times New Roman" w:hAnsi="Times New Roman"/>
          <w:sz w:val="24"/>
          <w:szCs w:val="24"/>
        </w:rPr>
        <w:t>и</w:t>
      </w:r>
      <w:r w:rsidRPr="00C02BF7">
        <w:rPr>
          <w:rFonts w:ascii="Times New Roman" w:hAnsi="Times New Roman"/>
          <w:spacing w:val="4"/>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w:t>
      </w:r>
      <w:r w:rsidRPr="00C02BF7">
        <w:rPr>
          <w:rFonts w:ascii="Times New Roman" w:hAnsi="Times New Roman"/>
          <w:spacing w:val="-3"/>
          <w:sz w:val="24"/>
          <w:szCs w:val="24"/>
        </w:rPr>
        <w:t>о</w:t>
      </w:r>
      <w:r w:rsidRPr="00C02BF7">
        <w:rPr>
          <w:rFonts w:ascii="Times New Roman" w:hAnsi="Times New Roman"/>
          <w:sz w:val="24"/>
          <w:szCs w:val="24"/>
        </w:rPr>
        <w:t>р</w:t>
      </w:r>
      <w:r w:rsidRPr="00C02BF7">
        <w:rPr>
          <w:rFonts w:ascii="Times New Roman" w:hAnsi="Times New Roman"/>
          <w:spacing w:val="-1"/>
          <w:sz w:val="24"/>
          <w:szCs w:val="24"/>
        </w:rPr>
        <w:t>ам</w:t>
      </w:r>
      <w:r w:rsidRPr="00C02BF7">
        <w:rPr>
          <w:rFonts w:ascii="Times New Roman" w:hAnsi="Times New Roman"/>
          <w:sz w:val="24"/>
          <w:szCs w:val="24"/>
        </w:rPr>
        <w:t>и,</w:t>
      </w:r>
      <w:r w:rsidRPr="00C02BF7">
        <w:rPr>
          <w:rFonts w:ascii="Times New Roman" w:hAnsi="Times New Roman"/>
          <w:spacing w:val="6"/>
          <w:sz w:val="24"/>
          <w:szCs w:val="24"/>
        </w:rPr>
        <w:t xml:space="preserve"> </w:t>
      </w:r>
      <w:r w:rsidRPr="00C02BF7">
        <w:rPr>
          <w:rFonts w:ascii="Times New Roman" w:hAnsi="Times New Roman"/>
          <w:spacing w:val="-5"/>
          <w:sz w:val="24"/>
          <w:szCs w:val="24"/>
        </w:rPr>
        <w:t>у</w:t>
      </w:r>
      <w:r w:rsidRPr="00C02BF7">
        <w:rPr>
          <w:rFonts w:ascii="Times New Roman" w:hAnsi="Times New Roman"/>
          <w:sz w:val="24"/>
          <w:szCs w:val="24"/>
        </w:rPr>
        <w:t>гн</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1"/>
          <w:sz w:val="24"/>
          <w:szCs w:val="24"/>
        </w:rPr>
        <w:t>ае</w:t>
      </w:r>
      <w:r w:rsidRPr="00C02BF7">
        <w:rPr>
          <w:rFonts w:ascii="Times New Roman" w:hAnsi="Times New Roman"/>
          <w:sz w:val="24"/>
          <w:szCs w:val="24"/>
        </w:rPr>
        <w:t>т</w:t>
      </w:r>
      <w:r w:rsidRPr="00C02BF7">
        <w:rPr>
          <w:rFonts w:ascii="Times New Roman" w:hAnsi="Times New Roman"/>
          <w:spacing w:val="2"/>
          <w:sz w:val="24"/>
          <w:szCs w:val="24"/>
        </w:rPr>
        <w:t xml:space="preserve"> </w:t>
      </w:r>
      <w:r w:rsidRPr="00C02BF7">
        <w:rPr>
          <w:rFonts w:ascii="Times New Roman" w:hAnsi="Times New Roman"/>
          <w:sz w:val="24"/>
          <w:szCs w:val="24"/>
        </w:rPr>
        <w:t>ядер</w:t>
      </w:r>
      <w:r w:rsidRPr="00C02BF7">
        <w:rPr>
          <w:rFonts w:ascii="Times New Roman" w:hAnsi="Times New Roman"/>
          <w:spacing w:val="5"/>
          <w:sz w:val="24"/>
          <w:szCs w:val="24"/>
        </w:rPr>
        <w:t>н</w:t>
      </w:r>
      <w:r w:rsidRPr="00C02BF7">
        <w:rPr>
          <w:rFonts w:ascii="Times New Roman" w:hAnsi="Times New Roman"/>
          <w:spacing w:val="-3"/>
          <w:sz w:val="24"/>
          <w:szCs w:val="24"/>
        </w:rPr>
        <w:t>у</w:t>
      </w:r>
      <w:r w:rsidRPr="00C02BF7">
        <w:rPr>
          <w:rFonts w:ascii="Times New Roman" w:hAnsi="Times New Roman"/>
          <w:sz w:val="24"/>
          <w:szCs w:val="24"/>
        </w:rPr>
        <w:t>ю</w:t>
      </w:r>
      <w:r w:rsidRPr="00C02BF7">
        <w:rPr>
          <w:rFonts w:ascii="Times New Roman" w:hAnsi="Times New Roman"/>
          <w:spacing w:val="2"/>
          <w:sz w:val="24"/>
          <w:szCs w:val="24"/>
        </w:rPr>
        <w:t xml:space="preserve"> </w:t>
      </w:r>
      <w:r w:rsidRPr="00C02BF7">
        <w:rPr>
          <w:rFonts w:ascii="Times New Roman" w:hAnsi="Times New Roman"/>
          <w:sz w:val="24"/>
          <w:szCs w:val="24"/>
        </w:rPr>
        <w:t>тр</w:t>
      </w:r>
      <w:r w:rsidRPr="00C02BF7">
        <w:rPr>
          <w:rFonts w:ascii="Times New Roman" w:hAnsi="Times New Roman"/>
          <w:spacing w:val="-1"/>
          <w:sz w:val="24"/>
          <w:szCs w:val="24"/>
        </w:rPr>
        <w:t>а</w:t>
      </w:r>
      <w:r w:rsidRPr="00C02BF7">
        <w:rPr>
          <w:rFonts w:ascii="Times New Roman" w:hAnsi="Times New Roman"/>
          <w:sz w:val="24"/>
          <w:szCs w:val="24"/>
        </w:rPr>
        <w:t>н</w:t>
      </w:r>
      <w:r w:rsidRPr="00C02BF7">
        <w:rPr>
          <w:rFonts w:ascii="Times New Roman" w:hAnsi="Times New Roman"/>
          <w:spacing w:val="-1"/>
          <w:sz w:val="24"/>
          <w:szCs w:val="24"/>
        </w:rPr>
        <w:t>с</w:t>
      </w:r>
      <w:r w:rsidRPr="00C02BF7">
        <w:rPr>
          <w:rFonts w:ascii="Times New Roman" w:hAnsi="Times New Roman"/>
          <w:sz w:val="24"/>
          <w:szCs w:val="24"/>
        </w:rPr>
        <w:t>лок</w:t>
      </w:r>
      <w:r w:rsidRPr="00C02BF7">
        <w:rPr>
          <w:rFonts w:ascii="Times New Roman" w:hAnsi="Times New Roman"/>
          <w:spacing w:val="-1"/>
          <w:sz w:val="24"/>
          <w:szCs w:val="24"/>
        </w:rPr>
        <w:t>а</w:t>
      </w:r>
      <w:r w:rsidRPr="00C02BF7">
        <w:rPr>
          <w:rFonts w:ascii="Times New Roman" w:hAnsi="Times New Roman"/>
          <w:sz w:val="24"/>
          <w:szCs w:val="24"/>
        </w:rPr>
        <w:t>цию</w:t>
      </w:r>
      <w:r w:rsidRPr="00C02BF7">
        <w:rPr>
          <w:rFonts w:ascii="Times New Roman" w:hAnsi="Times New Roman"/>
          <w:spacing w:val="2"/>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к</w:t>
      </w:r>
      <w:r w:rsidRPr="00C02BF7">
        <w:rPr>
          <w:rFonts w:ascii="Times New Roman" w:hAnsi="Times New Roman"/>
          <w:spacing w:val="-2"/>
          <w:sz w:val="24"/>
          <w:szCs w:val="24"/>
        </w:rPr>
        <w:t>т</w:t>
      </w:r>
      <w:r w:rsidRPr="00C02BF7">
        <w:rPr>
          <w:rFonts w:ascii="Times New Roman" w:hAnsi="Times New Roman"/>
          <w:sz w:val="24"/>
          <w:szCs w:val="24"/>
        </w:rPr>
        <w:t>ивиров</w:t>
      </w:r>
      <w:r w:rsidRPr="00C02BF7">
        <w:rPr>
          <w:rFonts w:ascii="Times New Roman" w:hAnsi="Times New Roman"/>
          <w:spacing w:val="-2"/>
          <w:sz w:val="24"/>
          <w:szCs w:val="24"/>
        </w:rPr>
        <w:t>а</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4"/>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пторов и</w:t>
      </w:r>
      <w:r w:rsidRPr="00C02BF7">
        <w:rPr>
          <w:rFonts w:ascii="Times New Roman" w:hAnsi="Times New Roman"/>
          <w:spacing w:val="10"/>
          <w:sz w:val="24"/>
          <w:szCs w:val="24"/>
        </w:rPr>
        <w:t xml:space="preserve"> </w:t>
      </w:r>
      <w:r w:rsidRPr="00C02BF7">
        <w:rPr>
          <w:rFonts w:ascii="Times New Roman" w:hAnsi="Times New Roman"/>
          <w:spacing w:val="-2"/>
          <w:sz w:val="24"/>
          <w:szCs w:val="24"/>
        </w:rPr>
        <w:t>и</w:t>
      </w:r>
      <w:r w:rsidRPr="00C02BF7">
        <w:rPr>
          <w:rFonts w:ascii="Times New Roman" w:hAnsi="Times New Roman"/>
          <w:sz w:val="24"/>
          <w:szCs w:val="24"/>
        </w:rPr>
        <w:t>нги</w:t>
      </w:r>
      <w:r w:rsidRPr="00C02BF7">
        <w:rPr>
          <w:rFonts w:ascii="Times New Roman" w:hAnsi="Times New Roman"/>
          <w:spacing w:val="-3"/>
          <w:sz w:val="24"/>
          <w:szCs w:val="24"/>
        </w:rPr>
        <w:t>б</w:t>
      </w:r>
      <w:r w:rsidRPr="00C02BF7">
        <w:rPr>
          <w:rFonts w:ascii="Times New Roman" w:hAnsi="Times New Roman"/>
          <w:sz w:val="24"/>
          <w:szCs w:val="24"/>
        </w:rPr>
        <w:t>и</w:t>
      </w:r>
      <w:r w:rsidRPr="00C02BF7">
        <w:rPr>
          <w:rFonts w:ascii="Times New Roman" w:hAnsi="Times New Roman"/>
          <w:spacing w:val="2"/>
          <w:sz w:val="24"/>
          <w:szCs w:val="24"/>
        </w:rPr>
        <w:t>р</w:t>
      </w:r>
      <w:r w:rsidRPr="00C02BF7">
        <w:rPr>
          <w:rFonts w:ascii="Times New Roman" w:hAnsi="Times New Roman"/>
          <w:spacing w:val="-5"/>
          <w:sz w:val="24"/>
          <w:szCs w:val="24"/>
        </w:rPr>
        <w:t>у</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11"/>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w:t>
      </w:r>
      <w:r w:rsidRPr="00C02BF7">
        <w:rPr>
          <w:rFonts w:ascii="Times New Roman" w:hAnsi="Times New Roman"/>
          <w:sz w:val="24"/>
          <w:szCs w:val="24"/>
        </w:rPr>
        <w:t>ние</w:t>
      </w:r>
      <w:r w:rsidRPr="00C02BF7">
        <w:rPr>
          <w:rFonts w:ascii="Times New Roman" w:hAnsi="Times New Roman"/>
          <w:spacing w:val="9"/>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кти</w:t>
      </w:r>
      <w:r w:rsidRPr="00C02BF7">
        <w:rPr>
          <w:rFonts w:ascii="Times New Roman" w:hAnsi="Times New Roman"/>
          <w:spacing w:val="-3"/>
          <w:sz w:val="24"/>
          <w:szCs w:val="24"/>
        </w:rPr>
        <w:t>в</w:t>
      </w:r>
      <w:r w:rsidRPr="00C02BF7">
        <w:rPr>
          <w:rFonts w:ascii="Times New Roman" w:hAnsi="Times New Roman"/>
          <w:sz w:val="24"/>
          <w:szCs w:val="24"/>
        </w:rPr>
        <w:t>иров</w:t>
      </w:r>
      <w:r w:rsidRPr="00C02BF7">
        <w:rPr>
          <w:rFonts w:ascii="Times New Roman" w:hAnsi="Times New Roman"/>
          <w:spacing w:val="-2"/>
          <w:sz w:val="24"/>
          <w:szCs w:val="24"/>
        </w:rPr>
        <w:t>а</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11"/>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pacing w:val="-2"/>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пторов</w:t>
      </w:r>
      <w:r w:rsidRPr="00C02BF7">
        <w:rPr>
          <w:rFonts w:ascii="Times New Roman" w:hAnsi="Times New Roman"/>
          <w:spacing w:val="8"/>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pacing w:val="4"/>
          <w:sz w:val="24"/>
          <w:szCs w:val="24"/>
        </w:rPr>
        <w:t>н</w:t>
      </w:r>
      <w:r w:rsidRPr="00C02BF7">
        <w:rPr>
          <w:rFonts w:ascii="Times New Roman" w:hAnsi="Times New Roman"/>
          <w:sz w:val="24"/>
          <w:szCs w:val="24"/>
        </w:rPr>
        <w:t>ов</w:t>
      </w:r>
      <w:r w:rsidRPr="00C02BF7">
        <w:rPr>
          <w:rFonts w:ascii="Times New Roman" w:hAnsi="Times New Roman"/>
          <w:spacing w:val="8"/>
          <w:sz w:val="24"/>
          <w:szCs w:val="24"/>
        </w:rPr>
        <w:t xml:space="preserve"> </w:t>
      </w:r>
      <w:r w:rsidRPr="00C02BF7">
        <w:rPr>
          <w:rFonts w:ascii="Times New Roman" w:hAnsi="Times New Roman"/>
          <w:sz w:val="24"/>
          <w:szCs w:val="24"/>
        </w:rPr>
        <w:t>с</w:t>
      </w:r>
      <w:r w:rsidRPr="00C02BF7">
        <w:rPr>
          <w:rFonts w:ascii="Times New Roman" w:hAnsi="Times New Roman"/>
          <w:spacing w:val="8"/>
          <w:sz w:val="24"/>
          <w:szCs w:val="24"/>
        </w:rPr>
        <w:t xml:space="preserve"> </w:t>
      </w:r>
      <w:r w:rsidRPr="00C02BF7">
        <w:rPr>
          <w:rFonts w:ascii="Times New Roman" w:hAnsi="Times New Roman"/>
          <w:spacing w:val="-3"/>
          <w:sz w:val="24"/>
          <w:szCs w:val="24"/>
        </w:rPr>
        <w:t>Д</w:t>
      </w:r>
      <w:r w:rsidRPr="00C02BF7">
        <w:rPr>
          <w:rFonts w:ascii="Times New Roman" w:hAnsi="Times New Roman"/>
          <w:sz w:val="24"/>
          <w:szCs w:val="24"/>
        </w:rPr>
        <w:t>НК</w:t>
      </w:r>
      <w:r w:rsidRPr="00C02BF7">
        <w:rPr>
          <w:rFonts w:ascii="Times New Roman" w:hAnsi="Times New Roman"/>
          <w:spacing w:val="9"/>
          <w:sz w:val="24"/>
          <w:szCs w:val="24"/>
        </w:rPr>
        <w:t xml:space="preserve"> </w:t>
      </w:r>
      <w:r w:rsidRPr="00C02BF7">
        <w:rPr>
          <w:rFonts w:ascii="Times New Roman" w:hAnsi="Times New Roman"/>
          <w:sz w:val="24"/>
          <w:szCs w:val="24"/>
        </w:rPr>
        <w:t>д</w:t>
      </w:r>
      <w:r w:rsidRPr="00C02BF7">
        <w:rPr>
          <w:rFonts w:ascii="Times New Roman" w:hAnsi="Times New Roman"/>
          <w:spacing w:val="-1"/>
          <w:sz w:val="24"/>
          <w:szCs w:val="24"/>
        </w:rPr>
        <w:t>а</w:t>
      </w:r>
      <w:r w:rsidRPr="00C02BF7">
        <w:rPr>
          <w:rFonts w:ascii="Times New Roman" w:hAnsi="Times New Roman"/>
          <w:sz w:val="24"/>
          <w:szCs w:val="24"/>
        </w:rPr>
        <w:t>же</w:t>
      </w:r>
      <w:r w:rsidRPr="00C02BF7">
        <w:rPr>
          <w:rFonts w:ascii="Times New Roman" w:hAnsi="Times New Roman"/>
          <w:spacing w:val="8"/>
          <w:sz w:val="24"/>
          <w:szCs w:val="24"/>
        </w:rPr>
        <w:t xml:space="preserve"> </w:t>
      </w:r>
      <w:r w:rsidRPr="00C02BF7">
        <w:rPr>
          <w:rFonts w:ascii="Times New Roman" w:hAnsi="Times New Roman"/>
          <w:sz w:val="24"/>
          <w:szCs w:val="24"/>
        </w:rPr>
        <w:t>в</w:t>
      </w:r>
      <w:r w:rsidRPr="00C02BF7">
        <w:rPr>
          <w:rFonts w:ascii="Times New Roman" w:hAnsi="Times New Roman"/>
          <w:spacing w:val="11"/>
          <w:sz w:val="24"/>
          <w:szCs w:val="24"/>
        </w:rPr>
        <w:t xml:space="preserve"> </w:t>
      </w:r>
      <w:r w:rsidRPr="00C02BF7">
        <w:rPr>
          <w:rFonts w:ascii="Times New Roman" w:hAnsi="Times New Roman"/>
          <w:spacing w:val="-5"/>
          <w:sz w:val="24"/>
          <w:szCs w:val="24"/>
        </w:rPr>
        <w:t>у</w:t>
      </w:r>
      <w:r w:rsidRPr="00C02BF7">
        <w:rPr>
          <w:rFonts w:ascii="Times New Roman" w:hAnsi="Times New Roman"/>
          <w:spacing w:val="-1"/>
          <w:sz w:val="24"/>
          <w:szCs w:val="24"/>
        </w:rPr>
        <w:t>с</w:t>
      </w:r>
      <w:r w:rsidRPr="00C02BF7">
        <w:rPr>
          <w:rFonts w:ascii="Times New Roman" w:hAnsi="Times New Roman"/>
          <w:sz w:val="24"/>
          <w:szCs w:val="24"/>
        </w:rPr>
        <w:t>ловиях избыточн</w:t>
      </w:r>
      <w:r w:rsidRPr="00C02BF7">
        <w:rPr>
          <w:rFonts w:ascii="Times New Roman" w:hAnsi="Times New Roman"/>
          <w:spacing w:val="-3"/>
          <w:sz w:val="24"/>
          <w:szCs w:val="24"/>
        </w:rPr>
        <w:t>о</w:t>
      </w:r>
      <w:r w:rsidRPr="00C02BF7">
        <w:rPr>
          <w:rFonts w:ascii="Times New Roman" w:hAnsi="Times New Roman"/>
          <w:sz w:val="24"/>
          <w:szCs w:val="24"/>
        </w:rPr>
        <w:t>й</w:t>
      </w:r>
      <w:r w:rsidRPr="00C02BF7">
        <w:rPr>
          <w:rFonts w:ascii="Times New Roman" w:hAnsi="Times New Roman"/>
          <w:spacing w:val="51"/>
          <w:sz w:val="24"/>
          <w:szCs w:val="24"/>
        </w:rPr>
        <w:t xml:space="preserve"> </w:t>
      </w:r>
      <w:r w:rsidRPr="00C02BF7">
        <w:rPr>
          <w:rFonts w:ascii="Times New Roman" w:hAnsi="Times New Roman"/>
          <w:spacing w:val="-3"/>
          <w:sz w:val="24"/>
          <w:szCs w:val="24"/>
        </w:rPr>
        <w:t>э</w:t>
      </w:r>
      <w:r w:rsidRPr="00C02BF7">
        <w:rPr>
          <w:rFonts w:ascii="Times New Roman" w:hAnsi="Times New Roman"/>
          <w:sz w:val="24"/>
          <w:szCs w:val="24"/>
        </w:rPr>
        <w:t>к</w:t>
      </w:r>
      <w:r w:rsidRPr="00C02BF7">
        <w:rPr>
          <w:rFonts w:ascii="Times New Roman" w:hAnsi="Times New Roman"/>
          <w:spacing w:val="-1"/>
          <w:sz w:val="24"/>
          <w:szCs w:val="24"/>
        </w:rPr>
        <w:t>с</w:t>
      </w:r>
      <w:r w:rsidRPr="00C02BF7">
        <w:rPr>
          <w:rFonts w:ascii="Times New Roman" w:hAnsi="Times New Roman"/>
          <w:sz w:val="24"/>
          <w:szCs w:val="24"/>
        </w:rPr>
        <w:t>пр</w:t>
      </w:r>
      <w:r w:rsidRPr="00C02BF7">
        <w:rPr>
          <w:rFonts w:ascii="Times New Roman" w:hAnsi="Times New Roman"/>
          <w:spacing w:val="-1"/>
          <w:sz w:val="24"/>
          <w:szCs w:val="24"/>
        </w:rPr>
        <w:t>есс</w:t>
      </w:r>
      <w:r w:rsidRPr="00C02BF7">
        <w:rPr>
          <w:rFonts w:ascii="Times New Roman" w:hAnsi="Times New Roman"/>
          <w:sz w:val="24"/>
          <w:szCs w:val="24"/>
        </w:rPr>
        <w:t>ии</w:t>
      </w:r>
      <w:r w:rsidRPr="00C02BF7">
        <w:rPr>
          <w:rFonts w:ascii="Times New Roman" w:hAnsi="Times New Roman"/>
          <w:spacing w:val="51"/>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52"/>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4"/>
          <w:sz w:val="24"/>
          <w:szCs w:val="24"/>
        </w:rPr>
        <w:t>е</w:t>
      </w:r>
      <w:r w:rsidRPr="00C02BF7">
        <w:rPr>
          <w:rFonts w:ascii="Times New Roman" w:hAnsi="Times New Roman"/>
          <w:sz w:val="24"/>
          <w:szCs w:val="24"/>
        </w:rPr>
        <w:t>п</w:t>
      </w:r>
      <w:r w:rsidRPr="00C02BF7">
        <w:rPr>
          <w:rFonts w:ascii="Times New Roman" w:hAnsi="Times New Roman"/>
          <w:spacing w:val="-2"/>
          <w:sz w:val="24"/>
          <w:szCs w:val="24"/>
        </w:rPr>
        <w:t>т</w:t>
      </w:r>
      <w:r w:rsidRPr="00C02BF7">
        <w:rPr>
          <w:rFonts w:ascii="Times New Roman" w:hAnsi="Times New Roman"/>
          <w:sz w:val="24"/>
          <w:szCs w:val="24"/>
        </w:rPr>
        <w:t>оров</w:t>
      </w:r>
      <w:r w:rsidRPr="00C02BF7">
        <w:rPr>
          <w:rFonts w:ascii="Times New Roman" w:hAnsi="Times New Roman"/>
          <w:spacing w:val="49"/>
          <w:sz w:val="24"/>
          <w:szCs w:val="24"/>
        </w:rPr>
        <w:t xml:space="preserve"> </w:t>
      </w:r>
      <w:r w:rsidRPr="00C02BF7">
        <w:rPr>
          <w:rFonts w:ascii="Times New Roman" w:hAnsi="Times New Roman"/>
          <w:sz w:val="24"/>
          <w:szCs w:val="24"/>
        </w:rPr>
        <w:t>и</w:t>
      </w:r>
      <w:r w:rsidRPr="00C02BF7">
        <w:rPr>
          <w:rFonts w:ascii="Times New Roman" w:hAnsi="Times New Roman"/>
          <w:spacing w:val="51"/>
          <w:sz w:val="24"/>
          <w:szCs w:val="24"/>
        </w:rPr>
        <w:t xml:space="preserve"> </w:t>
      </w:r>
      <w:r w:rsidRPr="00C02BF7">
        <w:rPr>
          <w:rFonts w:ascii="Times New Roman" w:hAnsi="Times New Roman"/>
          <w:sz w:val="24"/>
          <w:szCs w:val="24"/>
        </w:rPr>
        <w:t>в</w:t>
      </w:r>
      <w:r w:rsidRPr="00C02BF7">
        <w:rPr>
          <w:rFonts w:ascii="Times New Roman" w:hAnsi="Times New Roman"/>
          <w:spacing w:val="49"/>
          <w:sz w:val="24"/>
          <w:szCs w:val="24"/>
        </w:rPr>
        <w:t xml:space="preserve"> </w:t>
      </w:r>
      <w:r w:rsidRPr="00C02BF7">
        <w:rPr>
          <w:rFonts w:ascii="Times New Roman" w:hAnsi="Times New Roman"/>
          <w:sz w:val="24"/>
          <w:szCs w:val="24"/>
        </w:rPr>
        <w:t>кл</w:t>
      </w:r>
      <w:r w:rsidRPr="00C02BF7">
        <w:rPr>
          <w:rFonts w:ascii="Times New Roman" w:hAnsi="Times New Roman"/>
          <w:spacing w:val="-1"/>
          <w:sz w:val="24"/>
          <w:szCs w:val="24"/>
        </w:rPr>
        <w:t>е</w:t>
      </w:r>
      <w:r w:rsidRPr="00C02BF7">
        <w:rPr>
          <w:rFonts w:ascii="Times New Roman" w:hAnsi="Times New Roman"/>
          <w:sz w:val="24"/>
          <w:szCs w:val="24"/>
        </w:rPr>
        <w:t>тк</w:t>
      </w:r>
      <w:r w:rsidRPr="00C02BF7">
        <w:rPr>
          <w:rFonts w:ascii="Times New Roman" w:hAnsi="Times New Roman"/>
          <w:spacing w:val="-4"/>
          <w:sz w:val="24"/>
          <w:szCs w:val="24"/>
        </w:rPr>
        <w:t>а</w:t>
      </w:r>
      <w:r w:rsidRPr="00C02BF7">
        <w:rPr>
          <w:rFonts w:ascii="Times New Roman" w:hAnsi="Times New Roman"/>
          <w:sz w:val="24"/>
          <w:szCs w:val="24"/>
        </w:rPr>
        <w:t>х</w:t>
      </w:r>
      <w:r w:rsidRPr="00C02BF7">
        <w:rPr>
          <w:rFonts w:ascii="Times New Roman" w:hAnsi="Times New Roman"/>
          <w:spacing w:val="59"/>
          <w:sz w:val="24"/>
          <w:szCs w:val="24"/>
        </w:rPr>
        <w:t xml:space="preserve"> </w:t>
      </w:r>
      <w:r w:rsidRPr="00C02BF7">
        <w:rPr>
          <w:rFonts w:ascii="Times New Roman" w:hAnsi="Times New Roman"/>
          <w:spacing w:val="-3"/>
          <w:sz w:val="24"/>
          <w:szCs w:val="24"/>
        </w:rPr>
        <w:t>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ол</w:t>
      </w:r>
      <w:r w:rsidRPr="00C02BF7">
        <w:rPr>
          <w:rFonts w:ascii="Times New Roman" w:hAnsi="Times New Roman"/>
          <w:spacing w:val="1"/>
          <w:sz w:val="24"/>
          <w:szCs w:val="24"/>
        </w:rPr>
        <w:t>и</w:t>
      </w:r>
      <w:r w:rsidRPr="00C02BF7">
        <w:rPr>
          <w:rFonts w:ascii="Times New Roman" w:hAnsi="Times New Roman"/>
          <w:sz w:val="24"/>
          <w:szCs w:val="24"/>
        </w:rPr>
        <w:t>,</w:t>
      </w:r>
      <w:r w:rsidRPr="00C02BF7">
        <w:rPr>
          <w:rFonts w:ascii="Times New Roman" w:hAnsi="Times New Roman"/>
          <w:spacing w:val="50"/>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зи</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1"/>
          <w:sz w:val="24"/>
          <w:szCs w:val="24"/>
        </w:rPr>
        <w:t>е</w:t>
      </w:r>
      <w:r w:rsidRPr="00C02BF7">
        <w:rPr>
          <w:rFonts w:ascii="Times New Roman" w:hAnsi="Times New Roman"/>
          <w:spacing w:val="-2"/>
          <w:sz w:val="24"/>
          <w:szCs w:val="24"/>
        </w:rPr>
        <w:t>н</w:t>
      </w:r>
      <w:r w:rsidRPr="00C02BF7">
        <w:rPr>
          <w:rFonts w:ascii="Times New Roman" w:hAnsi="Times New Roman"/>
          <w:sz w:val="24"/>
          <w:szCs w:val="24"/>
        </w:rPr>
        <w:t>тн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52"/>
          <w:sz w:val="24"/>
          <w:szCs w:val="24"/>
        </w:rPr>
        <w:t xml:space="preserve"> </w:t>
      </w:r>
      <w:r w:rsidRPr="00C02BF7">
        <w:rPr>
          <w:rFonts w:ascii="Times New Roman" w:hAnsi="Times New Roman"/>
          <w:sz w:val="24"/>
          <w:szCs w:val="24"/>
        </w:rPr>
        <w:t xml:space="preserve">к </w:t>
      </w:r>
      <w:r w:rsidRPr="00C02BF7">
        <w:rPr>
          <w:rFonts w:ascii="Times New Roman" w:hAnsi="Times New Roman"/>
          <w:spacing w:val="-1"/>
          <w:sz w:val="24"/>
          <w:szCs w:val="24"/>
        </w:rPr>
        <w:t>а</w:t>
      </w:r>
      <w:r w:rsidRPr="00C02BF7">
        <w:rPr>
          <w:rFonts w:ascii="Times New Roman" w:hAnsi="Times New Roman"/>
          <w:sz w:val="24"/>
          <w:szCs w:val="24"/>
        </w:rPr>
        <w:t>нт</w:t>
      </w:r>
      <w:r w:rsidRPr="00C02BF7">
        <w:rPr>
          <w:rFonts w:ascii="Times New Roman" w:hAnsi="Times New Roman"/>
          <w:spacing w:val="1"/>
          <w:sz w:val="24"/>
          <w:szCs w:val="24"/>
        </w:rPr>
        <w:t>и</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w:t>
      </w:r>
      <w:r w:rsidRPr="00C02BF7">
        <w:rPr>
          <w:rFonts w:ascii="Times New Roman" w:hAnsi="Times New Roman"/>
          <w:spacing w:val="-1"/>
          <w:sz w:val="24"/>
          <w:szCs w:val="24"/>
        </w:rPr>
        <w:t>ам</w:t>
      </w:r>
      <w:r w:rsidRPr="00C02BF7">
        <w:rPr>
          <w:rFonts w:ascii="Times New Roman" w:hAnsi="Times New Roman"/>
          <w:sz w:val="24"/>
          <w:szCs w:val="24"/>
        </w:rPr>
        <w:t>.</w:t>
      </w:r>
      <w:r w:rsidRPr="00C02BF7">
        <w:rPr>
          <w:rFonts w:ascii="Times New Roman" w:hAnsi="Times New Roman"/>
          <w:spacing w:val="23"/>
          <w:sz w:val="24"/>
          <w:szCs w:val="24"/>
        </w:rPr>
        <w:t xml:space="preserve"> </w:t>
      </w:r>
      <w:r w:rsidRPr="00C02BF7">
        <w:rPr>
          <w:rFonts w:ascii="Times New Roman" w:hAnsi="Times New Roman"/>
          <w:sz w:val="24"/>
          <w:szCs w:val="24"/>
        </w:rPr>
        <w:t>Ле</w:t>
      </w:r>
      <w:r w:rsidRPr="00C02BF7">
        <w:rPr>
          <w:rFonts w:ascii="Times New Roman" w:hAnsi="Times New Roman"/>
          <w:spacing w:val="-2"/>
          <w:sz w:val="24"/>
          <w:szCs w:val="24"/>
        </w:rPr>
        <w:t>ч</w:t>
      </w:r>
      <w:r w:rsidRPr="00C02BF7">
        <w:rPr>
          <w:rFonts w:ascii="Times New Roman" w:hAnsi="Times New Roman"/>
          <w:spacing w:val="-1"/>
          <w:sz w:val="24"/>
          <w:szCs w:val="24"/>
        </w:rPr>
        <w:t>е</w:t>
      </w:r>
      <w:r w:rsidRPr="00C02BF7">
        <w:rPr>
          <w:rFonts w:ascii="Times New Roman" w:hAnsi="Times New Roman"/>
          <w:sz w:val="24"/>
          <w:szCs w:val="24"/>
        </w:rPr>
        <w:t>ние</w:t>
      </w:r>
      <w:r w:rsidRPr="00C02BF7">
        <w:rPr>
          <w:rFonts w:ascii="Times New Roman" w:hAnsi="Times New Roman"/>
          <w:spacing w:val="22"/>
          <w:sz w:val="24"/>
          <w:szCs w:val="24"/>
        </w:rPr>
        <w:t xml:space="preserve"> </w:t>
      </w:r>
      <w:r w:rsidRPr="00C02BF7">
        <w:rPr>
          <w:rFonts w:ascii="Times New Roman" w:hAnsi="Times New Roman"/>
          <w:sz w:val="24"/>
          <w:szCs w:val="24"/>
        </w:rPr>
        <w:t>э</w:t>
      </w:r>
      <w:r w:rsidRPr="00C02BF7">
        <w:rPr>
          <w:rFonts w:ascii="Times New Roman" w:hAnsi="Times New Roman"/>
          <w:spacing w:val="1"/>
          <w:sz w:val="24"/>
          <w:szCs w:val="24"/>
        </w:rPr>
        <w:t>н</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z w:val="24"/>
          <w:szCs w:val="24"/>
        </w:rPr>
        <w:t>т</w:t>
      </w:r>
      <w:r w:rsidRPr="00C02BF7">
        <w:rPr>
          <w:rFonts w:ascii="Times New Roman" w:hAnsi="Times New Roman"/>
          <w:spacing w:val="-1"/>
          <w:sz w:val="24"/>
          <w:szCs w:val="24"/>
        </w:rPr>
        <w:t>ам</w:t>
      </w:r>
      <w:r w:rsidRPr="00C02BF7">
        <w:rPr>
          <w:rFonts w:ascii="Times New Roman" w:hAnsi="Times New Roman"/>
          <w:sz w:val="24"/>
          <w:szCs w:val="24"/>
        </w:rPr>
        <w:t>идом</w:t>
      </w:r>
      <w:r w:rsidRPr="00C02BF7">
        <w:rPr>
          <w:rFonts w:ascii="Times New Roman" w:hAnsi="Times New Roman"/>
          <w:spacing w:val="26"/>
          <w:sz w:val="24"/>
          <w:szCs w:val="24"/>
        </w:rPr>
        <w:t xml:space="preserve"> </w:t>
      </w:r>
      <w:r w:rsidRPr="00C02BF7">
        <w:rPr>
          <w:rFonts w:ascii="Times New Roman" w:hAnsi="Times New Roman"/>
          <w:sz w:val="24"/>
          <w:szCs w:val="24"/>
        </w:rPr>
        <w:t>под</w:t>
      </w:r>
      <w:r w:rsidRPr="00C02BF7">
        <w:rPr>
          <w:rFonts w:ascii="Times New Roman" w:hAnsi="Times New Roman"/>
          <w:spacing w:val="-1"/>
          <w:sz w:val="24"/>
          <w:szCs w:val="24"/>
        </w:rPr>
        <w:t>а</w:t>
      </w:r>
      <w:r w:rsidRPr="00C02BF7">
        <w:rPr>
          <w:rFonts w:ascii="Times New Roman" w:hAnsi="Times New Roman"/>
          <w:sz w:val="24"/>
          <w:szCs w:val="24"/>
        </w:rPr>
        <w:t>вля</w:t>
      </w:r>
      <w:r w:rsidRPr="00C02BF7">
        <w:rPr>
          <w:rFonts w:ascii="Times New Roman" w:hAnsi="Times New Roman"/>
          <w:spacing w:val="-2"/>
          <w:sz w:val="24"/>
          <w:szCs w:val="24"/>
        </w:rPr>
        <w:t>е</w:t>
      </w:r>
      <w:r w:rsidRPr="00C02BF7">
        <w:rPr>
          <w:rFonts w:ascii="Times New Roman" w:hAnsi="Times New Roman"/>
          <w:sz w:val="24"/>
          <w:szCs w:val="24"/>
        </w:rPr>
        <w:t>т</w:t>
      </w:r>
      <w:r w:rsidRPr="00C02BF7">
        <w:rPr>
          <w:rFonts w:ascii="Times New Roman" w:hAnsi="Times New Roman"/>
          <w:spacing w:val="25"/>
          <w:sz w:val="24"/>
          <w:szCs w:val="24"/>
        </w:rPr>
        <w:t xml:space="preserve"> </w:t>
      </w:r>
      <w:r w:rsidRPr="00C02BF7">
        <w:rPr>
          <w:rFonts w:ascii="Times New Roman" w:hAnsi="Times New Roman"/>
          <w:sz w:val="24"/>
          <w:szCs w:val="24"/>
        </w:rPr>
        <w:t>ро</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24"/>
          <w:sz w:val="24"/>
          <w:szCs w:val="24"/>
        </w:rPr>
        <w:t xml:space="preserve"> </w:t>
      </w:r>
      <w:r w:rsidRPr="00C02BF7">
        <w:rPr>
          <w:rFonts w:ascii="Times New Roman" w:hAnsi="Times New Roman"/>
          <w:sz w:val="24"/>
          <w:szCs w:val="24"/>
        </w:rPr>
        <w:t>кл</w:t>
      </w:r>
      <w:r w:rsidRPr="00C02BF7">
        <w:rPr>
          <w:rFonts w:ascii="Times New Roman" w:hAnsi="Times New Roman"/>
          <w:spacing w:val="-1"/>
          <w:sz w:val="24"/>
          <w:szCs w:val="24"/>
        </w:rPr>
        <w:t>е</w:t>
      </w:r>
      <w:r w:rsidRPr="00C02BF7">
        <w:rPr>
          <w:rFonts w:ascii="Times New Roman" w:hAnsi="Times New Roman"/>
          <w:sz w:val="24"/>
          <w:szCs w:val="24"/>
        </w:rPr>
        <w:t>ток</w:t>
      </w:r>
      <w:r w:rsidRPr="00C02BF7">
        <w:rPr>
          <w:rFonts w:ascii="Times New Roman" w:hAnsi="Times New Roman"/>
          <w:spacing w:val="25"/>
          <w:sz w:val="24"/>
          <w:szCs w:val="24"/>
        </w:rPr>
        <w:t xml:space="preserve"> </w:t>
      </w:r>
      <w:r w:rsidRPr="00C02BF7">
        <w:rPr>
          <w:rFonts w:ascii="Times New Roman" w:hAnsi="Times New Roman"/>
          <w:spacing w:val="-3"/>
          <w:sz w:val="24"/>
          <w:szCs w:val="24"/>
        </w:rPr>
        <w:t>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оли</w:t>
      </w:r>
      <w:r w:rsidRPr="00C02BF7">
        <w:rPr>
          <w:rFonts w:ascii="Times New Roman" w:hAnsi="Times New Roman"/>
          <w:spacing w:val="26"/>
          <w:sz w:val="24"/>
          <w:szCs w:val="24"/>
        </w:rPr>
        <w:t xml:space="preserve"> </w:t>
      </w:r>
      <w:r w:rsidRPr="00C02BF7">
        <w:rPr>
          <w:rFonts w:ascii="Times New Roman" w:hAnsi="Times New Roman"/>
          <w:sz w:val="24"/>
          <w:szCs w:val="24"/>
        </w:rPr>
        <w:t>пр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z w:val="24"/>
          <w:szCs w:val="24"/>
        </w:rPr>
        <w:t>т</w:t>
      </w:r>
      <w:r w:rsidRPr="00C02BF7">
        <w:rPr>
          <w:rFonts w:ascii="Times New Roman" w:hAnsi="Times New Roman"/>
          <w:spacing w:val="-1"/>
          <w:sz w:val="24"/>
          <w:szCs w:val="24"/>
        </w:rPr>
        <w:t>е</w:t>
      </w:r>
      <w:r w:rsidRPr="00C02BF7">
        <w:rPr>
          <w:rFonts w:ascii="Times New Roman" w:hAnsi="Times New Roman"/>
          <w:sz w:val="24"/>
          <w:szCs w:val="24"/>
        </w:rPr>
        <w:t>льн</w:t>
      </w:r>
      <w:r w:rsidRPr="00C02BF7">
        <w:rPr>
          <w:rFonts w:ascii="Times New Roman" w:hAnsi="Times New Roman"/>
          <w:spacing w:val="-3"/>
          <w:sz w:val="24"/>
          <w:szCs w:val="24"/>
        </w:rPr>
        <w:t>о</w:t>
      </w:r>
      <w:r w:rsidRPr="00C02BF7">
        <w:rPr>
          <w:rFonts w:ascii="Times New Roman" w:hAnsi="Times New Roman"/>
          <w:sz w:val="24"/>
          <w:szCs w:val="24"/>
        </w:rPr>
        <w:t>й ж</w:t>
      </w:r>
      <w:r w:rsidRPr="00C02BF7">
        <w:rPr>
          <w:rFonts w:ascii="Times New Roman" w:hAnsi="Times New Roman"/>
          <w:spacing w:val="-2"/>
          <w:sz w:val="24"/>
          <w:szCs w:val="24"/>
        </w:rPr>
        <w:t>е</w:t>
      </w:r>
      <w:r w:rsidRPr="00C02BF7">
        <w:rPr>
          <w:rFonts w:ascii="Times New Roman" w:hAnsi="Times New Roman"/>
          <w:sz w:val="24"/>
          <w:szCs w:val="24"/>
        </w:rPr>
        <w:t>л</w:t>
      </w:r>
      <w:r w:rsidRPr="00C02BF7">
        <w:rPr>
          <w:rFonts w:ascii="Times New Roman" w:hAnsi="Times New Roman"/>
          <w:spacing w:val="-1"/>
          <w:sz w:val="24"/>
          <w:szCs w:val="24"/>
        </w:rPr>
        <w:t>е</w:t>
      </w:r>
      <w:r w:rsidRPr="00C02BF7">
        <w:rPr>
          <w:rFonts w:ascii="Times New Roman" w:hAnsi="Times New Roman"/>
          <w:sz w:val="24"/>
          <w:szCs w:val="24"/>
        </w:rPr>
        <w:t>зы</w:t>
      </w:r>
      <w:r w:rsidRPr="00C02BF7">
        <w:rPr>
          <w:rFonts w:ascii="Times New Roman" w:hAnsi="Times New Roman"/>
          <w:spacing w:val="56"/>
          <w:sz w:val="24"/>
          <w:szCs w:val="24"/>
        </w:rPr>
        <w:t xml:space="preserve"> </w:t>
      </w:r>
      <w:r w:rsidRPr="00C02BF7">
        <w:rPr>
          <w:rFonts w:ascii="Times New Roman" w:hAnsi="Times New Roman"/>
          <w:spacing w:val="-1"/>
          <w:sz w:val="24"/>
          <w:szCs w:val="24"/>
        </w:rPr>
        <w:t>м</w:t>
      </w:r>
      <w:r w:rsidRPr="00C02BF7">
        <w:rPr>
          <w:rFonts w:ascii="Times New Roman" w:hAnsi="Times New Roman"/>
          <w:sz w:val="24"/>
          <w:szCs w:val="24"/>
        </w:rPr>
        <w:t>ож</w:t>
      </w:r>
      <w:r w:rsidRPr="00C02BF7">
        <w:rPr>
          <w:rFonts w:ascii="Times New Roman" w:hAnsi="Times New Roman"/>
          <w:spacing w:val="-2"/>
          <w:sz w:val="24"/>
          <w:szCs w:val="24"/>
        </w:rPr>
        <w:t>е</w:t>
      </w:r>
      <w:r w:rsidRPr="00C02BF7">
        <w:rPr>
          <w:rFonts w:ascii="Times New Roman" w:hAnsi="Times New Roman"/>
          <w:sz w:val="24"/>
          <w:szCs w:val="24"/>
        </w:rPr>
        <w:t>т</w:t>
      </w:r>
      <w:r w:rsidRPr="00C02BF7">
        <w:rPr>
          <w:rFonts w:ascii="Times New Roman" w:hAnsi="Times New Roman"/>
          <w:spacing w:val="57"/>
          <w:sz w:val="24"/>
          <w:szCs w:val="24"/>
        </w:rPr>
        <w:t xml:space="preserve"> </w:t>
      </w:r>
      <w:r w:rsidRPr="00C02BF7">
        <w:rPr>
          <w:rFonts w:ascii="Times New Roman" w:hAnsi="Times New Roman"/>
          <w:sz w:val="24"/>
          <w:szCs w:val="24"/>
        </w:rPr>
        <w:t>ин</w:t>
      </w:r>
      <w:r w:rsidRPr="00C02BF7">
        <w:rPr>
          <w:rFonts w:ascii="Times New Roman" w:hAnsi="Times New Roman"/>
          <w:spacing w:val="2"/>
          <w:sz w:val="24"/>
          <w:szCs w:val="24"/>
        </w:rPr>
        <w:t>д</w:t>
      </w:r>
      <w:r w:rsidRPr="00C02BF7">
        <w:rPr>
          <w:rFonts w:ascii="Times New Roman" w:hAnsi="Times New Roman"/>
          <w:spacing w:val="-3"/>
          <w:sz w:val="24"/>
          <w:szCs w:val="24"/>
        </w:rPr>
        <w:t>у</w:t>
      </w:r>
      <w:r w:rsidRPr="00C02BF7">
        <w:rPr>
          <w:rFonts w:ascii="Times New Roman" w:hAnsi="Times New Roman"/>
          <w:sz w:val="24"/>
          <w:szCs w:val="24"/>
        </w:rPr>
        <w:t>циров</w:t>
      </w:r>
      <w:r w:rsidRPr="00C02BF7">
        <w:rPr>
          <w:rFonts w:ascii="Times New Roman" w:hAnsi="Times New Roman"/>
          <w:spacing w:val="-2"/>
          <w:sz w:val="24"/>
          <w:szCs w:val="24"/>
        </w:rPr>
        <w:t>а</w:t>
      </w:r>
      <w:r w:rsidRPr="00C02BF7">
        <w:rPr>
          <w:rFonts w:ascii="Times New Roman" w:hAnsi="Times New Roman"/>
          <w:sz w:val="24"/>
          <w:szCs w:val="24"/>
        </w:rPr>
        <w:t>ть</w:t>
      </w:r>
      <w:r w:rsidRPr="00C02BF7">
        <w:rPr>
          <w:rFonts w:ascii="Times New Roman" w:hAnsi="Times New Roman"/>
          <w:spacing w:val="58"/>
          <w:sz w:val="24"/>
          <w:szCs w:val="24"/>
        </w:rPr>
        <w:t xml:space="preserve"> </w:t>
      </w:r>
      <w:r w:rsidRPr="00C02BF7">
        <w:rPr>
          <w:rFonts w:ascii="Times New Roman" w:hAnsi="Times New Roman"/>
          <w:sz w:val="24"/>
          <w:szCs w:val="24"/>
        </w:rPr>
        <w:t>гиб</w:t>
      </w:r>
      <w:r w:rsidRPr="00C02BF7">
        <w:rPr>
          <w:rFonts w:ascii="Times New Roman" w:hAnsi="Times New Roman"/>
          <w:spacing w:val="-1"/>
          <w:sz w:val="24"/>
          <w:szCs w:val="24"/>
        </w:rPr>
        <w:t>е</w:t>
      </w:r>
      <w:r w:rsidRPr="00C02BF7">
        <w:rPr>
          <w:rFonts w:ascii="Times New Roman" w:hAnsi="Times New Roman"/>
          <w:sz w:val="24"/>
          <w:szCs w:val="24"/>
        </w:rPr>
        <w:t>ль</w:t>
      </w:r>
      <w:r w:rsidRPr="00C02BF7">
        <w:rPr>
          <w:rFonts w:ascii="Times New Roman" w:hAnsi="Times New Roman"/>
          <w:spacing w:val="58"/>
          <w:sz w:val="24"/>
          <w:szCs w:val="24"/>
        </w:rPr>
        <w:t xml:space="preserve"> </w:t>
      </w:r>
      <w:r w:rsidRPr="00C02BF7">
        <w:rPr>
          <w:rFonts w:ascii="Times New Roman" w:hAnsi="Times New Roman"/>
          <w:spacing w:val="-2"/>
          <w:sz w:val="24"/>
          <w:szCs w:val="24"/>
        </w:rPr>
        <w:t>к</w:t>
      </w:r>
      <w:r w:rsidRPr="00C02BF7">
        <w:rPr>
          <w:rFonts w:ascii="Times New Roman" w:hAnsi="Times New Roman"/>
          <w:sz w:val="24"/>
          <w:szCs w:val="24"/>
        </w:rPr>
        <w:t>л</w:t>
      </w:r>
      <w:r w:rsidRPr="00C02BF7">
        <w:rPr>
          <w:rFonts w:ascii="Times New Roman" w:hAnsi="Times New Roman"/>
          <w:spacing w:val="-1"/>
          <w:sz w:val="24"/>
          <w:szCs w:val="24"/>
        </w:rPr>
        <w:t>е</w:t>
      </w:r>
      <w:r w:rsidRPr="00C02BF7">
        <w:rPr>
          <w:rFonts w:ascii="Times New Roman" w:hAnsi="Times New Roman"/>
          <w:sz w:val="24"/>
          <w:szCs w:val="24"/>
        </w:rPr>
        <w:t>ток</w:t>
      </w:r>
      <w:r w:rsidRPr="00C02BF7">
        <w:rPr>
          <w:rFonts w:ascii="Times New Roman" w:hAnsi="Times New Roman"/>
          <w:spacing w:val="58"/>
          <w:sz w:val="24"/>
          <w:szCs w:val="24"/>
        </w:rPr>
        <w:t xml:space="preserve"> </w:t>
      </w:r>
      <w:r w:rsidRPr="00C02BF7">
        <w:rPr>
          <w:rFonts w:ascii="Times New Roman" w:hAnsi="Times New Roman"/>
          <w:sz w:val="24"/>
          <w:szCs w:val="24"/>
        </w:rPr>
        <w:t>и</w:t>
      </w:r>
      <w:r w:rsidRPr="00C02BF7">
        <w:rPr>
          <w:rFonts w:ascii="Times New Roman" w:hAnsi="Times New Roman"/>
          <w:spacing w:val="58"/>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гр</w:t>
      </w:r>
      <w:r w:rsidRPr="00C02BF7">
        <w:rPr>
          <w:rFonts w:ascii="Times New Roman" w:hAnsi="Times New Roman"/>
          <w:spacing w:val="-1"/>
          <w:sz w:val="24"/>
          <w:szCs w:val="24"/>
        </w:rPr>
        <w:t>есс</w:t>
      </w:r>
      <w:r w:rsidRPr="00C02BF7">
        <w:rPr>
          <w:rFonts w:ascii="Times New Roman" w:hAnsi="Times New Roman"/>
          <w:sz w:val="24"/>
          <w:szCs w:val="24"/>
        </w:rPr>
        <w:t>ию</w:t>
      </w:r>
      <w:r w:rsidRPr="00C02BF7">
        <w:rPr>
          <w:rFonts w:ascii="Times New Roman" w:hAnsi="Times New Roman"/>
          <w:spacing w:val="57"/>
          <w:sz w:val="24"/>
          <w:szCs w:val="24"/>
        </w:rPr>
        <w:t xml:space="preserve"> </w:t>
      </w:r>
      <w:r w:rsidRPr="00C02BF7">
        <w:rPr>
          <w:rFonts w:ascii="Times New Roman" w:hAnsi="Times New Roman"/>
          <w:sz w:val="24"/>
          <w:szCs w:val="24"/>
        </w:rPr>
        <w:t>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w:t>
      </w:r>
      <w:r w:rsidRPr="00C02BF7">
        <w:rPr>
          <w:rFonts w:ascii="Times New Roman" w:hAnsi="Times New Roman"/>
          <w:spacing w:val="2"/>
          <w:sz w:val="24"/>
          <w:szCs w:val="24"/>
        </w:rPr>
        <w:t>л</w:t>
      </w:r>
      <w:r w:rsidRPr="00C02BF7">
        <w:rPr>
          <w:rFonts w:ascii="Times New Roman" w:hAnsi="Times New Roman"/>
          <w:sz w:val="24"/>
          <w:szCs w:val="24"/>
        </w:rPr>
        <w:t>и.</w:t>
      </w:r>
      <w:r w:rsidRPr="00C02BF7">
        <w:rPr>
          <w:rFonts w:ascii="Times New Roman" w:hAnsi="Times New Roman"/>
          <w:spacing w:val="57"/>
          <w:sz w:val="24"/>
          <w:szCs w:val="24"/>
        </w:rPr>
        <w:t xml:space="preserve"> </w:t>
      </w:r>
      <w:r w:rsidR="0057620E" w:rsidRPr="00C02BF7">
        <w:rPr>
          <w:rFonts w:ascii="Times New Roman" w:hAnsi="Times New Roman"/>
          <w:color w:val="000000"/>
          <w:sz w:val="24"/>
          <w:szCs w:val="24"/>
        </w:rPr>
        <w:t>В доклинических исследованиях э</w:t>
      </w:r>
      <w:r w:rsidRPr="00C02BF7">
        <w:rPr>
          <w:rFonts w:ascii="Times New Roman" w:hAnsi="Times New Roman"/>
          <w:color w:val="000000"/>
          <w:sz w:val="24"/>
          <w:szCs w:val="24"/>
        </w:rPr>
        <w:t xml:space="preserve">нзалутамид не обладает </w:t>
      </w:r>
      <w:r w:rsidR="00F443B7" w:rsidRPr="00C02BF7">
        <w:rPr>
          <w:rFonts w:ascii="Times New Roman" w:hAnsi="Times New Roman"/>
          <w:color w:val="000000"/>
          <w:sz w:val="24"/>
          <w:szCs w:val="24"/>
        </w:rPr>
        <w:t>агонистической активностью в отношении</w:t>
      </w:r>
      <w:r w:rsidR="00F443B7" w:rsidRPr="00C02BF7" w:rsidDel="00E70DF7">
        <w:rPr>
          <w:rFonts w:ascii="Times New Roman" w:hAnsi="Times New Roman"/>
          <w:sz w:val="24"/>
          <w:szCs w:val="24"/>
        </w:rPr>
        <w:t xml:space="preserve"> </w:t>
      </w:r>
      <w:r w:rsidR="00F443B7" w:rsidRPr="00C02BF7">
        <w:rPr>
          <w:rFonts w:ascii="Times New Roman" w:hAnsi="Times New Roman"/>
          <w:spacing w:val="-1"/>
          <w:sz w:val="24"/>
          <w:szCs w:val="24"/>
        </w:rPr>
        <w:t>а</w:t>
      </w:r>
      <w:r w:rsidR="00F443B7" w:rsidRPr="00C02BF7">
        <w:rPr>
          <w:rFonts w:ascii="Times New Roman" w:hAnsi="Times New Roman"/>
          <w:sz w:val="24"/>
          <w:szCs w:val="24"/>
        </w:rPr>
        <w:t>ндрог</w:t>
      </w:r>
      <w:r w:rsidR="00F443B7" w:rsidRPr="00C02BF7">
        <w:rPr>
          <w:rFonts w:ascii="Times New Roman" w:hAnsi="Times New Roman"/>
          <w:spacing w:val="-1"/>
          <w:sz w:val="24"/>
          <w:szCs w:val="24"/>
        </w:rPr>
        <w:t>е</w:t>
      </w:r>
      <w:r w:rsidR="00F443B7" w:rsidRPr="00C02BF7">
        <w:rPr>
          <w:rFonts w:ascii="Times New Roman" w:hAnsi="Times New Roman"/>
          <w:sz w:val="24"/>
          <w:szCs w:val="24"/>
        </w:rPr>
        <w:t>нн</w:t>
      </w:r>
      <w:r w:rsidR="00F443B7" w:rsidRPr="00C02BF7">
        <w:rPr>
          <w:rFonts w:ascii="Times New Roman" w:hAnsi="Times New Roman"/>
          <w:spacing w:val="-3"/>
          <w:sz w:val="24"/>
          <w:szCs w:val="24"/>
        </w:rPr>
        <w:t>ы</w:t>
      </w:r>
      <w:r w:rsidR="00F443B7" w:rsidRPr="00C02BF7">
        <w:rPr>
          <w:rFonts w:ascii="Times New Roman" w:hAnsi="Times New Roman"/>
          <w:sz w:val="24"/>
          <w:szCs w:val="24"/>
        </w:rPr>
        <w:t>х р</w:t>
      </w:r>
      <w:r w:rsidR="00F443B7" w:rsidRPr="00C02BF7">
        <w:rPr>
          <w:rFonts w:ascii="Times New Roman" w:hAnsi="Times New Roman"/>
          <w:spacing w:val="-1"/>
          <w:sz w:val="24"/>
          <w:szCs w:val="24"/>
        </w:rPr>
        <w:t>е</w:t>
      </w:r>
      <w:r w:rsidR="00F443B7" w:rsidRPr="00C02BF7">
        <w:rPr>
          <w:rFonts w:ascii="Times New Roman" w:hAnsi="Times New Roman"/>
          <w:sz w:val="24"/>
          <w:szCs w:val="24"/>
        </w:rPr>
        <w:t>ц</w:t>
      </w:r>
      <w:r w:rsidR="00F443B7" w:rsidRPr="00C02BF7">
        <w:rPr>
          <w:rFonts w:ascii="Times New Roman" w:hAnsi="Times New Roman"/>
          <w:spacing w:val="-1"/>
          <w:sz w:val="24"/>
          <w:szCs w:val="24"/>
        </w:rPr>
        <w:t>е</w:t>
      </w:r>
      <w:r w:rsidR="00F443B7" w:rsidRPr="00C02BF7">
        <w:rPr>
          <w:rFonts w:ascii="Times New Roman" w:hAnsi="Times New Roman"/>
          <w:sz w:val="24"/>
          <w:szCs w:val="24"/>
        </w:rPr>
        <w:t>пторов.</w:t>
      </w:r>
    </w:p>
    <w:p w14:paraId="5E844266" w14:textId="2FE546F3" w:rsidR="00C153F2" w:rsidRPr="00C02BF7" w:rsidRDefault="00986783" w:rsidP="00F6351E">
      <w:pPr>
        <w:pStyle w:val="ac"/>
        <w:jc w:val="both"/>
        <w:rPr>
          <w:rFonts w:ascii="Times New Roman" w:hAnsi="Times New Roman"/>
          <w:i/>
          <w:sz w:val="24"/>
          <w:szCs w:val="24"/>
          <w:lang w:eastAsia="ru-RU"/>
        </w:rPr>
      </w:pPr>
      <w:r w:rsidRPr="00C02BF7">
        <w:rPr>
          <w:rFonts w:ascii="Times New Roman" w:hAnsi="Times New Roman"/>
          <w:i/>
          <w:sz w:val="24"/>
          <w:szCs w:val="24"/>
          <w:lang w:eastAsia="ru-RU"/>
        </w:rPr>
        <w:t>Фармакодинамические эффекты</w:t>
      </w:r>
    </w:p>
    <w:p w14:paraId="12F43972" w14:textId="584EEB6C" w:rsidR="00D30931" w:rsidRPr="00C02BF7" w:rsidRDefault="00D30931" w:rsidP="00F6351E">
      <w:pPr>
        <w:pStyle w:val="ac"/>
        <w:jc w:val="both"/>
        <w:rPr>
          <w:rFonts w:ascii="Times New Roman" w:hAnsi="Times New Roman"/>
          <w:sz w:val="24"/>
          <w:szCs w:val="24"/>
        </w:rPr>
      </w:pPr>
      <w:r w:rsidRPr="00C02BF7">
        <w:rPr>
          <w:rFonts w:ascii="Times New Roman" w:hAnsi="Times New Roman"/>
          <w:sz w:val="24"/>
          <w:szCs w:val="24"/>
        </w:rPr>
        <w:t xml:space="preserve">В клиническом исследовании III фазы (AFFIRM) с участием пациентов с неэффективной предшествующей терапией доцетакселом у 54 % пациентов, получавших терапию энзалутамидом, </w:t>
      </w:r>
      <w:r w:rsidR="0057620E" w:rsidRPr="00C02BF7">
        <w:rPr>
          <w:rFonts w:ascii="Times New Roman" w:hAnsi="Times New Roman"/>
          <w:sz w:val="24"/>
          <w:szCs w:val="24"/>
        </w:rPr>
        <w:t xml:space="preserve">по сравнению </w:t>
      </w:r>
      <w:r w:rsidRPr="00C02BF7">
        <w:rPr>
          <w:rFonts w:ascii="Times New Roman" w:hAnsi="Times New Roman"/>
          <w:sz w:val="24"/>
          <w:szCs w:val="24"/>
        </w:rPr>
        <w:t>1,5 % пациентов, получавших плацебо, было отмечено снижение уровня ПСА, как минимум, на 50 % по сравнению с исходным значением.</w:t>
      </w:r>
    </w:p>
    <w:p w14:paraId="3E4C7D97"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В другом клиническом исследовании III фазы (PREVAIL) у ранее не получавших химиотерапию пациентов, получавших энзалутамид, была продемонстрирована значимо более высокая частота ответа по общему уровню ПСА (определено как снижение на ≥50 % по сравнению с исходным значением) по сравнению с получавшими плацебо пациентами, 78,0 % и 3,5 % соответственно (разница = 74,5 %, р&lt; 0,0001).</w:t>
      </w:r>
    </w:p>
    <w:p w14:paraId="177AE605" w14:textId="77777777" w:rsidR="00D30931" w:rsidRPr="00C02BF7" w:rsidRDefault="00D30931" w:rsidP="00F6351E">
      <w:pPr>
        <w:spacing w:after="0" w:line="240" w:lineRule="auto"/>
        <w:jc w:val="both"/>
        <w:rPr>
          <w:rFonts w:ascii="Times New Roman" w:hAnsi="Times New Roman"/>
          <w:bCs/>
          <w:iCs/>
          <w:sz w:val="24"/>
          <w:szCs w:val="24"/>
        </w:rPr>
      </w:pPr>
      <w:r w:rsidRPr="00C02BF7">
        <w:rPr>
          <w:rFonts w:ascii="Times New Roman" w:hAnsi="Times New Roman"/>
          <w:bCs/>
          <w:iCs/>
          <w:sz w:val="24"/>
          <w:szCs w:val="24"/>
        </w:rPr>
        <w:t>В клиническом исследовании II фазы (TERRAIN) с участием пациентов, ранее не получавших химиотерапию, у пациентов, получавших энзалутамид, была продемонстрирована значимо более высокая частота ответа по общему уровню ПСА (определено как снижение на ≥50 % по сравнению с исходным значением) по сравнению с получавшими бикалутамид пациентами, 82,1 % и 20,9 % соответственно (разница = 61,2 %, р&lt; 0,0001).</w:t>
      </w:r>
    </w:p>
    <w:p w14:paraId="60D71153" w14:textId="77777777"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В несравнительном исследовании (9785</w:t>
      </w:r>
      <w:r w:rsidRPr="00C02BF7">
        <w:rPr>
          <w:rFonts w:ascii="Times New Roman" w:hAnsi="Times New Roman"/>
          <w:sz w:val="24"/>
          <w:szCs w:val="24"/>
        </w:rPr>
        <w:noBreakHyphen/>
        <w:t>CL</w:t>
      </w:r>
      <w:r w:rsidRPr="00C02BF7">
        <w:rPr>
          <w:rFonts w:ascii="Times New Roman" w:hAnsi="Times New Roman"/>
          <w:sz w:val="24"/>
          <w:szCs w:val="24"/>
        </w:rPr>
        <w:noBreakHyphen/>
        <w:t>0410) при участии пациентов, ранее получавших терапию абиратероном (и преднизоном), по крайней мере, в течение 24 недель, у 22,4 % было отмечено снижение уровня ПСА на ≥50 % по сравнению с исходным значением. В зависимости от наличия в анамнезе химиотерапии доля пациентов со снижением уровня ПСА на ≥50 % составила 22,1 % и 23,2 % в группах пациентов с отсутствием в анамнезе химиотерапии и с наличием в анамнезе химиотерапии соответственно.</w:t>
      </w:r>
    </w:p>
    <w:p w14:paraId="35C0903E" w14:textId="63B35CAD" w:rsidR="00ED5D8D" w:rsidRPr="00C02BF7" w:rsidRDefault="00ED5D8D"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В клиническом исследовании MDV3100-09 (STRIVE) с участием пациентов с неметастатическим и метастатическим КРРПЖ, у пациентов, получавших энзалутамид, </w:t>
      </w:r>
      <w:r w:rsidRPr="00C02BF7">
        <w:rPr>
          <w:rFonts w:ascii="Times New Roman" w:hAnsi="Times New Roman"/>
          <w:sz w:val="24"/>
          <w:szCs w:val="24"/>
        </w:rPr>
        <w:lastRenderedPageBreak/>
        <w:t>была продемонстрирована достоверно более высокая частота подтвержденного ответа по общему уровню ПСА (определено как снижение на ≥50 % по сравнению с исходным значением) по сравнению с получавшими бикалутамид пациентами, 8</w:t>
      </w:r>
      <w:r w:rsidR="00B46723" w:rsidRPr="00C02BF7">
        <w:rPr>
          <w:rFonts w:ascii="Times New Roman" w:hAnsi="Times New Roman"/>
          <w:sz w:val="24"/>
          <w:szCs w:val="24"/>
        </w:rPr>
        <w:t>1</w:t>
      </w:r>
      <w:r w:rsidRPr="00C02BF7">
        <w:rPr>
          <w:rFonts w:ascii="Times New Roman" w:hAnsi="Times New Roman"/>
          <w:sz w:val="24"/>
          <w:szCs w:val="24"/>
        </w:rPr>
        <w:t>,3 % и 31,3 % соответственно (разница = 50,0 %, р&lt; 0,0001).</w:t>
      </w:r>
    </w:p>
    <w:p w14:paraId="376A745D" w14:textId="77777777" w:rsidR="00ED5D8D" w:rsidRPr="00C02BF7" w:rsidRDefault="00ED5D8D" w:rsidP="00F6351E">
      <w:pPr>
        <w:spacing w:after="0" w:line="240" w:lineRule="auto"/>
        <w:jc w:val="both"/>
        <w:rPr>
          <w:rFonts w:ascii="Times New Roman" w:hAnsi="Times New Roman"/>
          <w:sz w:val="24"/>
          <w:szCs w:val="24"/>
        </w:rPr>
      </w:pPr>
      <w:r w:rsidRPr="00C02BF7">
        <w:rPr>
          <w:rFonts w:ascii="Times New Roman" w:hAnsi="Times New Roman"/>
          <w:sz w:val="24"/>
          <w:szCs w:val="24"/>
        </w:rPr>
        <w:t>В клиническом исследовании MDV3100-14 (PROSPER) с участием пациентов с неметастатическим КРРПЖ, у пациентов, получавших энзалутамид, была продемонстрирована достоверно более высокая частота подтвержденного ответа по общему уровню ПСА (определено как снижение на ≥50 % по сравнению с исходным значением) по сравнению с получавшими плацебо пациентами, 76,3 % и 2,4 % соответственно (разница = 73,9 %, р&lt; 0,0001).</w:t>
      </w:r>
    </w:p>
    <w:p w14:paraId="09FEE576" w14:textId="4602DAF8" w:rsidR="00C153F2" w:rsidRPr="00C02BF7" w:rsidRDefault="00C153F2" w:rsidP="00F6351E">
      <w:pPr>
        <w:autoSpaceDE w:val="0"/>
        <w:autoSpaceDN w:val="0"/>
        <w:adjustRightInd w:val="0"/>
        <w:spacing w:after="0" w:line="240" w:lineRule="auto"/>
        <w:rPr>
          <w:rFonts w:ascii="Times New Roman" w:hAnsi="Times New Roman"/>
          <w:i/>
          <w:iCs/>
          <w:sz w:val="24"/>
          <w:szCs w:val="24"/>
          <w:lang w:eastAsia="ru-RU"/>
        </w:rPr>
      </w:pPr>
      <w:r w:rsidRPr="00C02BF7">
        <w:rPr>
          <w:rFonts w:ascii="Times New Roman" w:hAnsi="Times New Roman"/>
          <w:i/>
          <w:iCs/>
          <w:sz w:val="24"/>
          <w:szCs w:val="24"/>
          <w:lang w:eastAsia="ru-RU"/>
        </w:rPr>
        <w:t>Клиническ</w:t>
      </w:r>
      <w:r w:rsidR="00986783" w:rsidRPr="00C02BF7">
        <w:rPr>
          <w:rFonts w:ascii="Times New Roman" w:hAnsi="Times New Roman"/>
          <w:i/>
          <w:iCs/>
          <w:sz w:val="24"/>
          <w:szCs w:val="24"/>
          <w:lang w:eastAsia="ru-RU"/>
        </w:rPr>
        <w:t>ая эффективность и безопасность</w:t>
      </w:r>
    </w:p>
    <w:p w14:paraId="1BEB2AEE" w14:textId="3A98A3FD" w:rsidR="006831D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Эффективность энзалутамида была установлена в трех рандомизированных, плацебо-контролируемых, многоцентровых клинических исследованиях III фазы [MDV3100-14 (PROSPER), CRPC2 (AFFIRM), MDV3100-03 (PREVAIL)], в которых приняли участие пациенты с прогрессирующим раком предстательной железы с отсутствием эффекта антиандрогенной терапии [аналогами </w:t>
      </w:r>
      <w:r w:rsidR="005D1456" w:rsidRPr="00C02BF7">
        <w:rPr>
          <w:rFonts w:ascii="Times New Roman" w:hAnsi="Times New Roman"/>
          <w:sz w:val="24"/>
          <w:szCs w:val="24"/>
        </w:rPr>
        <w:t>ЛГР</w:t>
      </w:r>
      <w:r w:rsidRPr="00C02BF7">
        <w:rPr>
          <w:rFonts w:ascii="Times New Roman" w:hAnsi="Times New Roman"/>
          <w:sz w:val="24"/>
          <w:szCs w:val="24"/>
        </w:rPr>
        <w:t xml:space="preserve">Г или после двусторонней орхиэктомии]. В исследование PREVAIL были включены пациенты с метастатическим КРРПЖ, ранее не получавшие химиотерапию, в то время как в исследование AFFIRM были включены пациенты с метастатическим КРРПЖ, ранее получавшие доцетаксел; в исследование PROSPER были включены пациенты с неметастатическим КРРПЖ. </w:t>
      </w:r>
    </w:p>
    <w:p w14:paraId="3BB4967A" w14:textId="7E3FD2AC" w:rsidR="006831D1" w:rsidRPr="00C02BF7" w:rsidRDefault="006831D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Эффективность у пациентов с метастатическим гормоночувствительным раком простаты была установлена в одном рандомизированном плацебо-контролируемом многоцентровом клиническом исследовании фазы 3 [9785-CL-0335 (ARCHES)]. Другое рандомизированное плацебо-контролируемое многоцентровое клиническое исследование 3 фазы [MDV3100-13 (EMBARK)] установило эффективность препарата у пациентов с биохимическим рецидивирующим неметастатическим гормоночувствительным раком простаты </w:t>
      </w:r>
      <w:r w:rsidR="00222C76" w:rsidRPr="00C02BF7">
        <w:rPr>
          <w:rFonts w:ascii="Times New Roman" w:hAnsi="Times New Roman"/>
          <w:sz w:val="24"/>
          <w:szCs w:val="24"/>
        </w:rPr>
        <w:t>повышенного</w:t>
      </w:r>
      <w:r w:rsidRPr="00C02BF7">
        <w:rPr>
          <w:rFonts w:ascii="Times New Roman" w:hAnsi="Times New Roman"/>
          <w:sz w:val="24"/>
          <w:szCs w:val="24"/>
        </w:rPr>
        <w:t xml:space="preserve"> риска. Все пациенты получали аналог ЛГРГ или получали двустороннюю орхиэктомию, если не указано иное.</w:t>
      </w:r>
    </w:p>
    <w:p w14:paraId="2A19804A" w14:textId="165555B0" w:rsidR="006831D1" w:rsidRPr="00C02BF7" w:rsidRDefault="006831D1" w:rsidP="00F6351E">
      <w:pPr>
        <w:spacing w:after="0" w:line="240" w:lineRule="auto"/>
        <w:jc w:val="both"/>
        <w:rPr>
          <w:rFonts w:ascii="Times New Roman" w:hAnsi="Times New Roman"/>
          <w:sz w:val="24"/>
          <w:szCs w:val="24"/>
        </w:rPr>
      </w:pPr>
      <w:r w:rsidRPr="00C02BF7">
        <w:rPr>
          <w:rFonts w:ascii="Times New Roman" w:hAnsi="Times New Roman"/>
          <w:sz w:val="24"/>
          <w:szCs w:val="24"/>
        </w:rPr>
        <w:t>В группах активного лечения энзалутамид назначался перорально в дозе 160 мг в день. В пяти клинических исследованиях (EMBARK, ARCHES, PROSPER, AFFIRM и PREVAIL) пациенты в контрольной группе получали плацебо, и пациентам не требовалось принимать преднизон.</w:t>
      </w:r>
    </w:p>
    <w:p w14:paraId="5AD1296A" w14:textId="76CD1255" w:rsidR="00D30931" w:rsidRPr="00C02BF7" w:rsidRDefault="00D30931"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Сами по себе изменения сывороточной концентрации ПСА не всегда являются прогностическим фактором клинической эффективности. Поэтому в трех исследованиях пациентам было рекомендовано продолжать исследуемую терапию до появления критериев прекращения терапии, которые указаны ниже для каждого исследования.</w:t>
      </w:r>
    </w:p>
    <w:p w14:paraId="7FAE22F2" w14:textId="03ABE7A6" w:rsidR="0021759E" w:rsidRPr="00C02BF7" w:rsidRDefault="00E8674A" w:rsidP="00F6351E">
      <w:pPr>
        <w:autoSpaceDE w:val="0"/>
        <w:autoSpaceDN w:val="0"/>
        <w:adjustRightInd w:val="0"/>
        <w:spacing w:after="0" w:line="240" w:lineRule="auto"/>
        <w:jc w:val="both"/>
        <w:rPr>
          <w:rFonts w:ascii="Times New Roman" w:eastAsia="TimesNewRoman" w:hAnsi="Times New Roman"/>
          <w:i/>
          <w:iCs/>
          <w:sz w:val="24"/>
          <w:szCs w:val="24"/>
        </w:rPr>
      </w:pPr>
      <w:r w:rsidRPr="00C02BF7">
        <w:rPr>
          <w:rFonts w:ascii="Times New Roman" w:eastAsia="TimesNewRoman" w:hAnsi="Times New Roman"/>
          <w:i/>
          <w:iCs/>
          <w:sz w:val="24"/>
          <w:szCs w:val="24"/>
        </w:rPr>
        <w:t xml:space="preserve">Исследование </w:t>
      </w:r>
      <w:r w:rsidR="006831D1" w:rsidRPr="00C02BF7">
        <w:rPr>
          <w:rFonts w:ascii="Times New Roman" w:eastAsia="TimesNewRoman" w:hAnsi="Times New Roman"/>
          <w:i/>
          <w:iCs/>
          <w:sz w:val="24"/>
          <w:szCs w:val="24"/>
        </w:rPr>
        <w:t>MDV3100-13 (EMBARK</w:t>
      </w:r>
      <w:r w:rsidRPr="00C02BF7">
        <w:rPr>
          <w:rFonts w:ascii="Times New Roman" w:eastAsia="TimesNewRoman" w:hAnsi="Times New Roman"/>
          <w:i/>
          <w:iCs/>
          <w:sz w:val="24"/>
          <w:szCs w:val="24"/>
        </w:rPr>
        <w:t>) (пациенты с</w:t>
      </w:r>
      <w:r w:rsidR="0045039E" w:rsidRPr="00C02BF7">
        <w:rPr>
          <w:rFonts w:ascii="Times New Roman" w:eastAsia="TimesNewRoman" w:hAnsi="Times New Roman"/>
          <w:i/>
          <w:iCs/>
          <w:sz w:val="24"/>
          <w:szCs w:val="24"/>
        </w:rPr>
        <w:t xml:space="preserve"> не</w:t>
      </w:r>
      <w:r w:rsidRPr="00C02BF7">
        <w:rPr>
          <w:rFonts w:ascii="Times New Roman" w:eastAsia="TimesNewRoman" w:hAnsi="Times New Roman"/>
          <w:i/>
          <w:iCs/>
          <w:sz w:val="24"/>
          <w:szCs w:val="24"/>
        </w:rPr>
        <w:t>метастатическим гормон чувствительным раком простаты (</w:t>
      </w:r>
      <w:r w:rsidR="0045039E" w:rsidRPr="00C02BF7">
        <w:rPr>
          <w:rFonts w:ascii="Times New Roman" w:eastAsia="TimesNewRoman" w:hAnsi="Times New Roman"/>
          <w:i/>
          <w:iCs/>
          <w:sz w:val="24"/>
          <w:szCs w:val="24"/>
        </w:rPr>
        <w:t>н</w:t>
      </w:r>
      <w:r w:rsidRPr="00C02BF7">
        <w:rPr>
          <w:rFonts w:ascii="Times New Roman" w:eastAsia="TimesNewRoman" w:hAnsi="Times New Roman"/>
          <w:i/>
          <w:iCs/>
          <w:sz w:val="24"/>
          <w:szCs w:val="24"/>
        </w:rPr>
        <w:t>мГЧРП)</w:t>
      </w:r>
      <w:r w:rsidR="00222C76" w:rsidRPr="00C02BF7">
        <w:rPr>
          <w:rFonts w:ascii="Times New Roman" w:eastAsia="TimesNewRoman" w:hAnsi="Times New Roman"/>
          <w:i/>
          <w:iCs/>
          <w:sz w:val="24"/>
          <w:szCs w:val="24"/>
        </w:rPr>
        <w:t xml:space="preserve"> повышенного риска</w:t>
      </w:r>
      <w:r w:rsidR="0083139E" w:rsidRPr="00C02BF7">
        <w:rPr>
          <w:rFonts w:ascii="Times New Roman" w:eastAsia="TimesNewRoman" w:hAnsi="Times New Roman"/>
          <w:i/>
          <w:iCs/>
          <w:sz w:val="24"/>
          <w:szCs w:val="24"/>
        </w:rPr>
        <w:t>)</w:t>
      </w:r>
    </w:p>
    <w:p w14:paraId="5739006D" w14:textId="770FB3CD" w:rsidR="0045039E" w:rsidRPr="00C02BF7" w:rsidRDefault="0045039E"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В исследование EMBARK были включены 1068 пациентов с повышенным риском нмГЧРП, которые были рандомизированы в соотношении 1:1:1 для приема энзалутамида перорально в дозе 160 мг один раз в день одновременно с АДТ (N = 355), энзалутамидом перорально в дозе 160 мг один раз в день в качестве открытой монотерапии (N = 355) или плацебо перорально один раз в день одновременно с АДТ (N = 358) (АДТ определяется как лейпролид). Все пациенты ранее проходили полное лечение в виде радикальной простатэктомии или лучевой терапии (включая брахитерапию) или того и другого с целью терапии. Пациенты должны были иметь подтверждение неметастатического заболевания с помощью слепого независимого центрального обзора (BICR) и биохимического рецидива высокого риска (определяемого временем удвоения ПСА ≤ 9 месяцев). Пациенты также должны были иметь значения ПСА ≥ 1 нг/мл, если они ранее перенесли полную простатэктомию (с лучевой терапией или без нее) в качестве основного метода лечения рака простаты, или значения ПСА как минимум на 2 нг/мл выше надира, если они ранее проходили только лучевую терапию. Пациенты, которые ранее перенесли простатэктомию и которые, по </w:t>
      </w:r>
      <w:r w:rsidRPr="00C02BF7">
        <w:rPr>
          <w:rFonts w:ascii="Times New Roman" w:eastAsia="TimesNewRoman" w:hAnsi="Times New Roman"/>
          <w:sz w:val="24"/>
          <w:szCs w:val="24"/>
        </w:rPr>
        <w:lastRenderedPageBreak/>
        <w:t xml:space="preserve">мнению исследователя, были подходящими кандидатами на </w:t>
      </w:r>
      <w:r w:rsidR="0083139E" w:rsidRPr="00C02BF7">
        <w:rPr>
          <w:rFonts w:ascii="Times New Roman" w:eastAsia="TimesNewRoman" w:hAnsi="Times New Roman"/>
          <w:sz w:val="24"/>
          <w:szCs w:val="24"/>
        </w:rPr>
        <w:t>восстановительную</w:t>
      </w:r>
      <w:r w:rsidRPr="00C02BF7">
        <w:rPr>
          <w:rFonts w:ascii="Times New Roman" w:eastAsia="TimesNewRoman" w:hAnsi="Times New Roman"/>
          <w:sz w:val="24"/>
          <w:szCs w:val="24"/>
        </w:rPr>
        <w:t xml:space="preserve"> лучевую терапию, были исключены из исследования.</w:t>
      </w:r>
    </w:p>
    <w:p w14:paraId="59A0D6CD" w14:textId="5E3B52B8" w:rsidR="0045039E" w:rsidRPr="00C02BF7" w:rsidRDefault="00974AB4"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Пациенты были стратифицированы по результатам скрининга ПСА (&lt; 10 нг/мл против &gt; 10 нг/мл), времени удвоения ПСА (от &lt; 3 месяцев против &gt; 3 месяцев до &lt; 9 месяцев) и предшествующей гормональной терапии (предыдущая гормональная терапия против отсутствия предшествующей гормональной терапии). Для пациентов, у которых значения ПСА были неопределяемыми (&lt;0,2 нг/мл) на 36 неделе, лечение приостанавливалось на 37 неделе, а затем возобновлялось, когда значения ПСА увеличивались до ≥ 2,0 нг/мл для пациентов, перенесших предшествующую простатэктомию, или ≥ 5,0 нг/мл для пациентов. без предварительной простатэктомии. Для пациентов, у которых значения ПСА были обнаружены на 36 неделе (≥ 0,2 нг/мл), лечение продолжалось без приостановки лечения до тех пор, пока не были достигнуты критерии окончательного прекращения лечения. Лечение было окончательно прекращено, когда развитие рентгенологического прогрессирования было подтверждено центральным обзором после первоначального локального исследования.</w:t>
      </w:r>
    </w:p>
    <w:p w14:paraId="37E4C9FD" w14:textId="455C65E8" w:rsidR="0045039E" w:rsidRPr="00C02BF7" w:rsidRDefault="00974AB4"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Демографические и исходные характеристики были </w:t>
      </w:r>
      <w:r w:rsidR="008C5341" w:rsidRPr="00C02BF7">
        <w:rPr>
          <w:rFonts w:ascii="Times New Roman" w:eastAsia="TimesNewRoman" w:hAnsi="Times New Roman"/>
          <w:sz w:val="24"/>
          <w:szCs w:val="24"/>
        </w:rPr>
        <w:t>оптимально</w:t>
      </w:r>
      <w:r w:rsidRPr="00C02BF7">
        <w:rPr>
          <w:rFonts w:ascii="Times New Roman" w:eastAsia="TimesNewRoman" w:hAnsi="Times New Roman"/>
          <w:sz w:val="24"/>
          <w:szCs w:val="24"/>
        </w:rPr>
        <w:t xml:space="preserve"> сбалансированы между тремя группами лечения. Общий средний возраст на момент рандомизации составил 69 лет (диапазон: 49,0–93,0). Большинство пациентов в общей популяции были представителями европеоидной расы (83,2%), 7,3% — азиатами и 4,4% — чернокожими. Среднее время удвоения ПСА составило 4,9 месяца. Семьдесят четыре процента пациентов ранее проходили </w:t>
      </w:r>
      <w:r w:rsidR="00A876E9" w:rsidRPr="00C02BF7">
        <w:rPr>
          <w:rFonts w:ascii="Times New Roman" w:eastAsia="TimesNewRoman" w:hAnsi="Times New Roman"/>
          <w:sz w:val="24"/>
          <w:szCs w:val="24"/>
        </w:rPr>
        <w:t>полную</w:t>
      </w:r>
      <w:r w:rsidRPr="00C02BF7">
        <w:rPr>
          <w:rFonts w:ascii="Times New Roman" w:eastAsia="TimesNewRoman" w:hAnsi="Times New Roman"/>
          <w:sz w:val="24"/>
          <w:szCs w:val="24"/>
        </w:rPr>
        <w:t xml:space="preserve"> терапию в виде </w:t>
      </w:r>
      <w:r w:rsidR="00A876E9" w:rsidRPr="00C02BF7">
        <w:rPr>
          <w:rFonts w:ascii="Times New Roman" w:eastAsia="TimesNewRoman" w:hAnsi="Times New Roman"/>
          <w:sz w:val="24"/>
          <w:szCs w:val="24"/>
        </w:rPr>
        <w:t>полной</w:t>
      </w:r>
      <w:r w:rsidRPr="00C02BF7">
        <w:rPr>
          <w:rFonts w:ascii="Times New Roman" w:eastAsia="TimesNewRoman" w:hAnsi="Times New Roman"/>
          <w:sz w:val="24"/>
          <w:szCs w:val="24"/>
        </w:rPr>
        <w:t xml:space="preserve"> простатэктомии, 75% пациентов ранее проходили лучевую терапию (включая брахитерапию), а 49% пациентов ранее проходили обе терапии. Тридцать два процента пациентов имели оценку по шкале Глисона ≥ 8. Оценка статуса эффективности Восточной кооперативной онкологической группы (ECOG PS) составляла 0 для 92% пациентов и 1 для 8% пациентов на момент включения в исследование.</w:t>
      </w:r>
    </w:p>
    <w:p w14:paraId="10CB1900" w14:textId="4A99F601" w:rsidR="00974AB4" w:rsidRPr="00C02BF7" w:rsidRDefault="008C5341"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Первичной конечной точкой была выживаемость без метастазов (ВБМ) у пациентов, рандомизированных для приема энзалутамида в сочетании с АДТ, по сравнению с пациентами, рандомизированными для приема плацебо в сочетании с АДТ. Выживаемость без метастазов определялась как время от рандомизации до рентгенологического прогрессирования или смерти в ходе исследования, в зависимости от того, что наступило раньше.</w:t>
      </w:r>
    </w:p>
    <w:p w14:paraId="4DEDA645" w14:textId="3499538B" w:rsidR="008C5341" w:rsidRPr="00C02BF7" w:rsidRDefault="008C5341" w:rsidP="008C5341">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Вторичными конечными точками, проверяемыми на множественность, были время до прогрессирования ПСА, время до первого применения противоопухолевой терапии и общая выживаемость. Другой вторичной конечной точкой, проверенной на множественность, была ВБМ у пациентов, рандомизированных для приема энзалутамида в качестве монотерапии, по сравнению с пациентами, рандомизированными для приема плацебо в сочетании с АДТ.</w:t>
      </w:r>
    </w:p>
    <w:p w14:paraId="1B254BE1" w14:textId="503D0592" w:rsidR="00974AB4" w:rsidRPr="00C02BF7" w:rsidRDefault="008C5341" w:rsidP="008C5341">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Энзалутамид в сочетании с АДТ и в качестве монотерапии продемонстрировали статистически значимое улучшение ВБМ по сравнению с плацебо в сочетании с АДТ. Основные результаты эффективности представлены в таблице 2.</w:t>
      </w:r>
    </w:p>
    <w:p w14:paraId="500B941F" w14:textId="77777777"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p w14:paraId="3E27CE3F" w14:textId="673E3A2F" w:rsidR="00AC2C89" w:rsidRPr="00C02BF7" w:rsidRDefault="00AC2C89" w:rsidP="008C5341">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Таблица 2. Сводная информация об эффективности у пациентов, получавших энзалутамид плюс АДТ, плацебо плюс АДТ или энзалутамид в качестве монотерапии в исследовании EMBARK (анализ по назначению лечения)</w:t>
      </w:r>
    </w:p>
    <w:tbl>
      <w:tblPr>
        <w:tblStyle w:val="afd"/>
        <w:tblW w:w="0" w:type="auto"/>
        <w:tblLook w:val="04A0" w:firstRow="1" w:lastRow="0" w:firstColumn="1" w:lastColumn="0" w:noHBand="0" w:noVBand="1"/>
      </w:tblPr>
      <w:tblGrid>
        <w:gridCol w:w="2321"/>
        <w:gridCol w:w="2322"/>
        <w:gridCol w:w="2322"/>
        <w:gridCol w:w="2322"/>
      </w:tblGrid>
      <w:tr w:rsidR="00AC2C89" w:rsidRPr="00C02BF7" w14:paraId="779DF884" w14:textId="77777777" w:rsidTr="00AC2C89">
        <w:tc>
          <w:tcPr>
            <w:tcW w:w="2321" w:type="dxa"/>
          </w:tcPr>
          <w:p w14:paraId="47E0DE22" w14:textId="77777777"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tc>
        <w:tc>
          <w:tcPr>
            <w:tcW w:w="2322" w:type="dxa"/>
          </w:tcPr>
          <w:p w14:paraId="18B69C9D" w14:textId="764C9150" w:rsidR="00AC2C89" w:rsidRPr="00C02BF7" w:rsidRDefault="00AC2C89" w:rsidP="00612572">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Энзалутамид плюс АДТ (N = 355)</w:t>
            </w:r>
          </w:p>
        </w:tc>
        <w:tc>
          <w:tcPr>
            <w:tcW w:w="2322" w:type="dxa"/>
          </w:tcPr>
          <w:p w14:paraId="32ABF822" w14:textId="77777777" w:rsidR="00AC2C89" w:rsidRPr="00C02BF7" w:rsidRDefault="00AC2C89" w:rsidP="00612572">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Плацебо плюс</w:t>
            </w:r>
          </w:p>
          <w:p w14:paraId="30A2F9D8" w14:textId="0A5B0121" w:rsidR="00AC2C89" w:rsidRPr="00C02BF7" w:rsidRDefault="00AC2C89" w:rsidP="00612572">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АДТ (N = 358)</w:t>
            </w:r>
          </w:p>
        </w:tc>
        <w:tc>
          <w:tcPr>
            <w:tcW w:w="2322" w:type="dxa"/>
          </w:tcPr>
          <w:p w14:paraId="77579FE4" w14:textId="3805E7B4" w:rsidR="00AC2C89" w:rsidRPr="00C02BF7" w:rsidRDefault="00AC2C89" w:rsidP="00612572">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Энзалутамид в качестве монотерапии (N = 355)</w:t>
            </w:r>
          </w:p>
        </w:tc>
      </w:tr>
      <w:tr w:rsidR="00AC2C89" w:rsidRPr="00C02BF7" w14:paraId="0C1B692F" w14:textId="77777777" w:rsidTr="00BC6B8A">
        <w:tc>
          <w:tcPr>
            <w:tcW w:w="9287" w:type="dxa"/>
            <w:gridSpan w:val="4"/>
          </w:tcPr>
          <w:p w14:paraId="699173FC" w14:textId="09C83721" w:rsidR="00AC2C89" w:rsidRPr="00C02BF7" w:rsidRDefault="00AC2C89" w:rsidP="00AC2C89">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Выживание без метастазов </w:t>
            </w:r>
            <w:r w:rsidRPr="00C02BF7">
              <w:rPr>
                <w:rFonts w:ascii="Times New Roman" w:eastAsia="TimesNewRoman" w:hAnsi="Times New Roman"/>
                <w:b/>
                <w:bCs/>
                <w:sz w:val="24"/>
                <w:szCs w:val="24"/>
                <w:vertAlign w:val="superscript"/>
              </w:rPr>
              <w:t>1</w:t>
            </w:r>
          </w:p>
        </w:tc>
      </w:tr>
      <w:tr w:rsidR="00AC2C89" w:rsidRPr="00C02BF7" w14:paraId="43393958" w14:textId="77777777" w:rsidTr="00612572">
        <w:tc>
          <w:tcPr>
            <w:tcW w:w="2321" w:type="dxa"/>
          </w:tcPr>
          <w:p w14:paraId="169D2761" w14:textId="6F467B72"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Количество событий (%)</w:t>
            </w:r>
            <w:r w:rsidRPr="00C02BF7">
              <w:rPr>
                <w:rFonts w:ascii="Times New Roman" w:eastAsia="TimesNewRoman" w:hAnsi="Times New Roman"/>
                <w:sz w:val="24"/>
                <w:szCs w:val="24"/>
                <w:vertAlign w:val="superscript"/>
              </w:rPr>
              <w:t>2</w:t>
            </w:r>
          </w:p>
        </w:tc>
        <w:tc>
          <w:tcPr>
            <w:tcW w:w="2322" w:type="dxa"/>
            <w:vAlign w:val="center"/>
          </w:tcPr>
          <w:p w14:paraId="25FC617F" w14:textId="6931DD45"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45 (12.7)</w:t>
            </w:r>
          </w:p>
        </w:tc>
        <w:tc>
          <w:tcPr>
            <w:tcW w:w="2322" w:type="dxa"/>
            <w:vAlign w:val="center"/>
          </w:tcPr>
          <w:p w14:paraId="5E3513E3" w14:textId="0E07A6AF"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92 (25.7)</w:t>
            </w:r>
          </w:p>
        </w:tc>
        <w:tc>
          <w:tcPr>
            <w:tcW w:w="2322" w:type="dxa"/>
            <w:vAlign w:val="center"/>
          </w:tcPr>
          <w:p w14:paraId="3548C1A2" w14:textId="17E6EEA2"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63 (17.7)</w:t>
            </w:r>
          </w:p>
        </w:tc>
      </w:tr>
      <w:tr w:rsidR="00AC2C89" w:rsidRPr="00C02BF7" w14:paraId="4D2F85D4" w14:textId="77777777" w:rsidTr="00612572">
        <w:tc>
          <w:tcPr>
            <w:tcW w:w="2321" w:type="dxa"/>
          </w:tcPr>
          <w:p w14:paraId="78E482F2" w14:textId="6170A893"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Медиана, месяцы (95% ДИ)</w:t>
            </w:r>
            <w:r w:rsidRPr="00C02BF7">
              <w:rPr>
                <w:rFonts w:ascii="Times New Roman" w:eastAsia="TimesNewRoman" w:hAnsi="Times New Roman"/>
                <w:sz w:val="24"/>
                <w:szCs w:val="24"/>
                <w:vertAlign w:val="superscript"/>
              </w:rPr>
              <w:t>3</w:t>
            </w:r>
          </w:p>
        </w:tc>
        <w:tc>
          <w:tcPr>
            <w:tcW w:w="2322" w:type="dxa"/>
            <w:vAlign w:val="center"/>
          </w:tcPr>
          <w:p w14:paraId="71807007" w14:textId="75CED751"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 xml:space="preserve">Не достигнуто (Не достигнуто, Не </w:t>
            </w:r>
            <w:r w:rsidRPr="00C02BF7">
              <w:rPr>
                <w:rFonts w:ascii="Times New Roman" w:eastAsia="TimesNewRoman" w:hAnsi="Times New Roman"/>
                <w:sz w:val="24"/>
                <w:szCs w:val="24"/>
              </w:rPr>
              <w:lastRenderedPageBreak/>
              <w:t>достигнуто)</w:t>
            </w:r>
          </w:p>
        </w:tc>
        <w:tc>
          <w:tcPr>
            <w:tcW w:w="2322" w:type="dxa"/>
            <w:vAlign w:val="center"/>
          </w:tcPr>
          <w:p w14:paraId="6756AEF5" w14:textId="67BC86E3"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lastRenderedPageBreak/>
              <w:t xml:space="preserve">Не достигнуто (85.1, Не </w:t>
            </w:r>
            <w:r w:rsidRPr="00C02BF7">
              <w:rPr>
                <w:rFonts w:ascii="Times New Roman" w:eastAsia="TimesNewRoman" w:hAnsi="Times New Roman"/>
                <w:sz w:val="24"/>
                <w:szCs w:val="24"/>
              </w:rPr>
              <w:lastRenderedPageBreak/>
              <w:t>достигнуто)</w:t>
            </w:r>
          </w:p>
        </w:tc>
        <w:tc>
          <w:tcPr>
            <w:tcW w:w="2322" w:type="dxa"/>
            <w:vAlign w:val="center"/>
          </w:tcPr>
          <w:p w14:paraId="0382D4EF" w14:textId="040AE0F3"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lastRenderedPageBreak/>
              <w:t xml:space="preserve">Не достигнуто (Не достигнуто, Не </w:t>
            </w:r>
            <w:r w:rsidRPr="00C02BF7">
              <w:rPr>
                <w:rFonts w:ascii="Times New Roman" w:eastAsia="TimesNewRoman" w:hAnsi="Times New Roman"/>
                <w:sz w:val="24"/>
                <w:szCs w:val="24"/>
              </w:rPr>
              <w:lastRenderedPageBreak/>
              <w:t>достигнуто)</w:t>
            </w:r>
          </w:p>
        </w:tc>
      </w:tr>
      <w:tr w:rsidR="00AC2C89" w:rsidRPr="00C02BF7" w14:paraId="7F24370C" w14:textId="77777777" w:rsidTr="00612572">
        <w:tc>
          <w:tcPr>
            <w:tcW w:w="2321" w:type="dxa"/>
          </w:tcPr>
          <w:p w14:paraId="67E8960E" w14:textId="6D5E422E"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lastRenderedPageBreak/>
              <w:t>Отношение рисков относительно плацебо плюс АДТ (95% ДИ)</w:t>
            </w:r>
            <w:r w:rsidRPr="00C02BF7">
              <w:rPr>
                <w:rFonts w:ascii="Times New Roman" w:eastAsia="TimesNewRoman" w:hAnsi="Times New Roman"/>
                <w:sz w:val="24"/>
                <w:szCs w:val="24"/>
                <w:vertAlign w:val="superscript"/>
              </w:rPr>
              <w:t>4</w:t>
            </w:r>
          </w:p>
        </w:tc>
        <w:tc>
          <w:tcPr>
            <w:tcW w:w="2322" w:type="dxa"/>
            <w:vAlign w:val="center"/>
          </w:tcPr>
          <w:p w14:paraId="60D17C50" w14:textId="27CF67D5"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0.42 (0.30, 0.61)</w:t>
            </w:r>
          </w:p>
        </w:tc>
        <w:tc>
          <w:tcPr>
            <w:tcW w:w="2322" w:type="dxa"/>
            <w:vAlign w:val="center"/>
          </w:tcPr>
          <w:p w14:paraId="5F9AF21C" w14:textId="5ACF2AAC"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56470F56" w14:textId="5BA4EAC1"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0.63 (0.46, 0.87)</w:t>
            </w:r>
          </w:p>
        </w:tc>
      </w:tr>
      <w:tr w:rsidR="00AC2C89" w:rsidRPr="00C02BF7" w14:paraId="0E2D6FBD" w14:textId="77777777" w:rsidTr="00612572">
        <w:tc>
          <w:tcPr>
            <w:tcW w:w="2321" w:type="dxa"/>
          </w:tcPr>
          <w:p w14:paraId="5449DDFA" w14:textId="479EAE77"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Значение P для сравнения с плацебо плюс АДТ</w:t>
            </w:r>
            <w:r w:rsidRPr="00C02BF7">
              <w:rPr>
                <w:rFonts w:ascii="Times New Roman" w:eastAsia="TimesNewRoman" w:hAnsi="Times New Roman"/>
                <w:sz w:val="24"/>
                <w:szCs w:val="24"/>
                <w:vertAlign w:val="superscript"/>
              </w:rPr>
              <w:t>5</w:t>
            </w:r>
          </w:p>
        </w:tc>
        <w:tc>
          <w:tcPr>
            <w:tcW w:w="2322" w:type="dxa"/>
            <w:vAlign w:val="center"/>
          </w:tcPr>
          <w:p w14:paraId="30D5B5AF" w14:textId="613B5CA8"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c>
          <w:tcPr>
            <w:tcW w:w="2322" w:type="dxa"/>
            <w:vAlign w:val="center"/>
          </w:tcPr>
          <w:p w14:paraId="11A7C9B4" w14:textId="3D5E7352"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6CF1AAAC" w14:textId="0277D05E"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 0.0049</w:t>
            </w:r>
          </w:p>
        </w:tc>
      </w:tr>
      <w:tr w:rsidR="00AC2C89" w:rsidRPr="00C02BF7" w14:paraId="089CE33B" w14:textId="77777777" w:rsidTr="00BC6B8A">
        <w:tc>
          <w:tcPr>
            <w:tcW w:w="9287" w:type="dxa"/>
            <w:gridSpan w:val="4"/>
          </w:tcPr>
          <w:p w14:paraId="079F62C5" w14:textId="51FD4049" w:rsidR="00AC2C89" w:rsidRPr="00C02BF7" w:rsidRDefault="00AC2C89" w:rsidP="00AC2C89">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Время до прогрессирования ПСА</w:t>
            </w:r>
            <w:r w:rsidRPr="00C02BF7">
              <w:rPr>
                <w:rFonts w:ascii="Times New Roman" w:eastAsia="TimesNewRoman" w:hAnsi="Times New Roman"/>
                <w:b/>
                <w:bCs/>
                <w:sz w:val="24"/>
                <w:szCs w:val="24"/>
                <w:vertAlign w:val="superscript"/>
              </w:rPr>
              <w:t>6</w:t>
            </w:r>
          </w:p>
        </w:tc>
      </w:tr>
      <w:tr w:rsidR="00AC2C89" w:rsidRPr="00C02BF7" w14:paraId="058E4C26" w14:textId="77777777" w:rsidTr="00612572">
        <w:tc>
          <w:tcPr>
            <w:tcW w:w="2321" w:type="dxa"/>
          </w:tcPr>
          <w:p w14:paraId="5404B999" w14:textId="1198EB32"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Количество событий (%)</w:t>
            </w:r>
            <w:r w:rsidRPr="00C02BF7">
              <w:rPr>
                <w:rFonts w:ascii="Times New Roman" w:eastAsia="TimesNewRoman" w:hAnsi="Times New Roman"/>
                <w:sz w:val="24"/>
                <w:szCs w:val="24"/>
                <w:vertAlign w:val="superscript"/>
              </w:rPr>
              <w:t>2</w:t>
            </w:r>
          </w:p>
        </w:tc>
        <w:tc>
          <w:tcPr>
            <w:tcW w:w="2322" w:type="dxa"/>
            <w:vAlign w:val="center"/>
          </w:tcPr>
          <w:p w14:paraId="5450FD52" w14:textId="1404A108"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8 (2.3)</w:t>
            </w:r>
          </w:p>
        </w:tc>
        <w:tc>
          <w:tcPr>
            <w:tcW w:w="2322" w:type="dxa"/>
            <w:vAlign w:val="center"/>
          </w:tcPr>
          <w:p w14:paraId="42130B5B" w14:textId="3ED89B0F"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93 (26.0)</w:t>
            </w:r>
          </w:p>
        </w:tc>
        <w:tc>
          <w:tcPr>
            <w:tcW w:w="2322" w:type="dxa"/>
            <w:vAlign w:val="center"/>
          </w:tcPr>
          <w:p w14:paraId="6FA7705B" w14:textId="4E3B77B5"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37 (10.4)</w:t>
            </w:r>
          </w:p>
        </w:tc>
      </w:tr>
      <w:tr w:rsidR="00AC2C89" w:rsidRPr="00C02BF7" w14:paraId="6F2E3ED2" w14:textId="77777777" w:rsidTr="00612572">
        <w:tc>
          <w:tcPr>
            <w:tcW w:w="2321" w:type="dxa"/>
          </w:tcPr>
          <w:p w14:paraId="6B61B690" w14:textId="4AA30F1B"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Медиана, месяцы (95% ДИ)</w:t>
            </w:r>
            <w:r w:rsidRPr="00C02BF7">
              <w:rPr>
                <w:rFonts w:ascii="Times New Roman" w:eastAsia="TimesNewRoman" w:hAnsi="Times New Roman"/>
                <w:sz w:val="24"/>
                <w:szCs w:val="24"/>
                <w:vertAlign w:val="superscript"/>
              </w:rPr>
              <w:t>3</w:t>
            </w:r>
          </w:p>
        </w:tc>
        <w:tc>
          <w:tcPr>
            <w:tcW w:w="2322" w:type="dxa"/>
            <w:vAlign w:val="center"/>
          </w:tcPr>
          <w:p w14:paraId="1EA5B151" w14:textId="29B05A54"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559045C5" w14:textId="362CC13B"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1AD16C23" w14:textId="5F7A573E"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r>
      <w:tr w:rsidR="00AC2C89" w:rsidRPr="00C02BF7" w14:paraId="57A74BD9" w14:textId="77777777" w:rsidTr="00612572">
        <w:tc>
          <w:tcPr>
            <w:tcW w:w="2321" w:type="dxa"/>
          </w:tcPr>
          <w:p w14:paraId="0FAF51E4" w14:textId="43975B39"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Отношение рисков относительно плацебо плюс АДТ (95% ДИ)</w:t>
            </w:r>
            <w:r w:rsidRPr="00C02BF7">
              <w:rPr>
                <w:rFonts w:ascii="Times New Roman" w:eastAsia="TimesNewRoman" w:hAnsi="Times New Roman"/>
                <w:sz w:val="24"/>
                <w:szCs w:val="24"/>
                <w:vertAlign w:val="superscript"/>
              </w:rPr>
              <w:t>4</w:t>
            </w:r>
          </w:p>
        </w:tc>
        <w:tc>
          <w:tcPr>
            <w:tcW w:w="2322" w:type="dxa"/>
            <w:vAlign w:val="center"/>
          </w:tcPr>
          <w:p w14:paraId="53E55412" w14:textId="147FD6BE"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0.07 (0.03, 0.14)</w:t>
            </w:r>
          </w:p>
        </w:tc>
        <w:tc>
          <w:tcPr>
            <w:tcW w:w="2322" w:type="dxa"/>
            <w:vAlign w:val="center"/>
          </w:tcPr>
          <w:p w14:paraId="1FD711E1" w14:textId="075DF152"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18D5A854" w14:textId="7D7CEE86"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0.33 (0.23, 0.49)</w:t>
            </w:r>
          </w:p>
        </w:tc>
      </w:tr>
      <w:tr w:rsidR="00AC2C89" w:rsidRPr="00C02BF7" w14:paraId="284B52AC" w14:textId="77777777" w:rsidTr="00612572">
        <w:tc>
          <w:tcPr>
            <w:tcW w:w="2321" w:type="dxa"/>
          </w:tcPr>
          <w:p w14:paraId="129EF35D" w14:textId="33009CF9"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Значение P для сравнения с плацебо плюс АДТ</w:t>
            </w:r>
            <w:r w:rsidRPr="00C02BF7">
              <w:rPr>
                <w:rFonts w:ascii="Times New Roman" w:eastAsia="TimesNewRoman" w:hAnsi="Times New Roman"/>
                <w:sz w:val="24"/>
                <w:szCs w:val="24"/>
                <w:vertAlign w:val="superscript"/>
              </w:rPr>
              <w:t>5</w:t>
            </w:r>
          </w:p>
        </w:tc>
        <w:tc>
          <w:tcPr>
            <w:tcW w:w="2322" w:type="dxa"/>
            <w:vAlign w:val="center"/>
          </w:tcPr>
          <w:p w14:paraId="76EAEE9B" w14:textId="54F2175E"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c>
          <w:tcPr>
            <w:tcW w:w="2322" w:type="dxa"/>
            <w:vAlign w:val="center"/>
          </w:tcPr>
          <w:p w14:paraId="2DD09683" w14:textId="667763F0"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362AF024" w14:textId="43FC265A"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r>
      <w:tr w:rsidR="00AC2C89" w:rsidRPr="00C02BF7" w14:paraId="00C7B0D7" w14:textId="77777777" w:rsidTr="00BC6B8A">
        <w:tc>
          <w:tcPr>
            <w:tcW w:w="9287" w:type="dxa"/>
            <w:gridSpan w:val="4"/>
          </w:tcPr>
          <w:p w14:paraId="778D3F70" w14:textId="0B68B662" w:rsidR="00AC2C89" w:rsidRPr="00C02BF7" w:rsidRDefault="00AC2C89" w:rsidP="00AC2C89">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Время </w:t>
            </w:r>
            <w:r w:rsidR="009E7275" w:rsidRPr="00C02BF7">
              <w:rPr>
                <w:rFonts w:ascii="Times New Roman" w:eastAsia="TimesNewRoman" w:hAnsi="Times New Roman"/>
                <w:b/>
                <w:bCs/>
                <w:sz w:val="24"/>
                <w:szCs w:val="24"/>
              </w:rPr>
              <w:t>для начала</w:t>
            </w:r>
            <w:r w:rsidRPr="00C02BF7">
              <w:rPr>
                <w:rFonts w:ascii="Times New Roman" w:eastAsia="TimesNewRoman" w:hAnsi="Times New Roman"/>
                <w:b/>
                <w:bCs/>
                <w:sz w:val="24"/>
                <w:szCs w:val="24"/>
              </w:rPr>
              <w:t xml:space="preserve"> нов</w:t>
            </w:r>
            <w:r w:rsidR="009E7275" w:rsidRPr="00C02BF7">
              <w:rPr>
                <w:rFonts w:ascii="Times New Roman" w:eastAsia="TimesNewRoman" w:hAnsi="Times New Roman"/>
                <w:b/>
                <w:bCs/>
                <w:sz w:val="24"/>
                <w:szCs w:val="24"/>
              </w:rPr>
              <w:t>ой</w:t>
            </w:r>
            <w:r w:rsidRPr="00C02BF7">
              <w:rPr>
                <w:rFonts w:ascii="Times New Roman" w:eastAsia="TimesNewRoman" w:hAnsi="Times New Roman"/>
                <w:b/>
                <w:bCs/>
                <w:sz w:val="24"/>
                <w:szCs w:val="24"/>
              </w:rPr>
              <w:t xml:space="preserve"> противоопухолев</w:t>
            </w:r>
            <w:r w:rsidR="009E7275" w:rsidRPr="00C02BF7">
              <w:rPr>
                <w:rFonts w:ascii="Times New Roman" w:eastAsia="TimesNewRoman" w:hAnsi="Times New Roman"/>
                <w:b/>
                <w:bCs/>
                <w:sz w:val="24"/>
                <w:szCs w:val="24"/>
              </w:rPr>
              <w:t>ой</w:t>
            </w:r>
            <w:r w:rsidRPr="00C02BF7">
              <w:rPr>
                <w:rFonts w:ascii="Times New Roman" w:eastAsia="TimesNewRoman" w:hAnsi="Times New Roman"/>
                <w:b/>
                <w:bCs/>
                <w:sz w:val="24"/>
                <w:szCs w:val="24"/>
              </w:rPr>
              <w:t xml:space="preserve"> терапи</w:t>
            </w:r>
            <w:r w:rsidR="009E7275" w:rsidRPr="00C02BF7">
              <w:rPr>
                <w:rFonts w:ascii="Times New Roman" w:eastAsia="TimesNewRoman" w:hAnsi="Times New Roman"/>
                <w:b/>
                <w:bCs/>
                <w:sz w:val="24"/>
                <w:szCs w:val="24"/>
              </w:rPr>
              <w:t>и</w:t>
            </w:r>
          </w:p>
        </w:tc>
      </w:tr>
      <w:tr w:rsidR="00AC2C89" w:rsidRPr="00C02BF7" w14:paraId="41A46C60" w14:textId="77777777" w:rsidTr="00612572">
        <w:tc>
          <w:tcPr>
            <w:tcW w:w="2321" w:type="dxa"/>
          </w:tcPr>
          <w:p w14:paraId="07D7D30B" w14:textId="3A0FCCC5"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Количество событий (%)</w:t>
            </w:r>
            <w:r w:rsidRPr="00C02BF7">
              <w:rPr>
                <w:rFonts w:ascii="Times New Roman" w:eastAsia="TimesNewRoman" w:hAnsi="Times New Roman"/>
                <w:sz w:val="24"/>
                <w:szCs w:val="24"/>
                <w:vertAlign w:val="superscript"/>
              </w:rPr>
              <w:t>7</w:t>
            </w:r>
          </w:p>
        </w:tc>
        <w:tc>
          <w:tcPr>
            <w:tcW w:w="2322" w:type="dxa"/>
            <w:vAlign w:val="center"/>
          </w:tcPr>
          <w:p w14:paraId="7DC8038B" w14:textId="0442B49F"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58 (16.3)</w:t>
            </w:r>
          </w:p>
        </w:tc>
        <w:tc>
          <w:tcPr>
            <w:tcW w:w="2322" w:type="dxa"/>
            <w:vAlign w:val="center"/>
          </w:tcPr>
          <w:p w14:paraId="7D3CD9D3" w14:textId="020DC7C1"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140 (39.1)</w:t>
            </w:r>
          </w:p>
        </w:tc>
        <w:tc>
          <w:tcPr>
            <w:tcW w:w="2322" w:type="dxa"/>
            <w:vAlign w:val="center"/>
          </w:tcPr>
          <w:p w14:paraId="227D72A8" w14:textId="3EC3AEF5"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84 (23.7)</w:t>
            </w:r>
          </w:p>
        </w:tc>
      </w:tr>
      <w:tr w:rsidR="00AC2C89" w:rsidRPr="00C02BF7" w14:paraId="1B3BA667" w14:textId="77777777" w:rsidTr="00612572">
        <w:tc>
          <w:tcPr>
            <w:tcW w:w="2321" w:type="dxa"/>
          </w:tcPr>
          <w:p w14:paraId="442FB2D2" w14:textId="06DA2F01"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Медиана, месяцы (95% ДИ)</w:t>
            </w:r>
            <w:r w:rsidRPr="00C02BF7">
              <w:rPr>
                <w:rFonts w:ascii="Times New Roman" w:eastAsia="TimesNewRoman" w:hAnsi="Times New Roman"/>
                <w:sz w:val="24"/>
                <w:szCs w:val="24"/>
                <w:vertAlign w:val="superscript"/>
              </w:rPr>
              <w:t>3</w:t>
            </w:r>
          </w:p>
        </w:tc>
        <w:tc>
          <w:tcPr>
            <w:tcW w:w="2322" w:type="dxa"/>
            <w:vAlign w:val="center"/>
          </w:tcPr>
          <w:p w14:paraId="74EC0CC3" w14:textId="6DFC4D9D"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1EB27E6B" w14:textId="69D5B183"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76.2 (71.3, Не достигнуто)</w:t>
            </w:r>
          </w:p>
        </w:tc>
        <w:tc>
          <w:tcPr>
            <w:tcW w:w="2322" w:type="dxa"/>
            <w:vAlign w:val="center"/>
          </w:tcPr>
          <w:p w14:paraId="40A87FCD" w14:textId="1A7D8830"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r>
      <w:tr w:rsidR="00AC2C89" w:rsidRPr="00C02BF7" w14:paraId="1CF4EB4C" w14:textId="77777777" w:rsidTr="00612572">
        <w:tc>
          <w:tcPr>
            <w:tcW w:w="2321" w:type="dxa"/>
          </w:tcPr>
          <w:p w14:paraId="43610D84" w14:textId="4BE3E821"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Отношение рисков относительно плацебо плюс АДТ (95% ДИ)</w:t>
            </w:r>
            <w:r w:rsidRPr="00C02BF7">
              <w:rPr>
                <w:rFonts w:ascii="Times New Roman" w:eastAsia="TimesNewRoman" w:hAnsi="Times New Roman"/>
                <w:sz w:val="24"/>
                <w:szCs w:val="24"/>
                <w:vertAlign w:val="superscript"/>
              </w:rPr>
              <w:t>4</w:t>
            </w:r>
          </w:p>
        </w:tc>
        <w:tc>
          <w:tcPr>
            <w:tcW w:w="2322" w:type="dxa"/>
            <w:vAlign w:val="center"/>
          </w:tcPr>
          <w:p w14:paraId="7D504A5F" w14:textId="4744847F"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0.36 (0.26, 0.49)</w:t>
            </w:r>
          </w:p>
        </w:tc>
        <w:tc>
          <w:tcPr>
            <w:tcW w:w="2322" w:type="dxa"/>
            <w:vAlign w:val="center"/>
          </w:tcPr>
          <w:p w14:paraId="0C420FBB" w14:textId="2A9BE02B"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5D623E17" w14:textId="51DB5B28"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0.54 (0.41, 0.71)</w:t>
            </w:r>
          </w:p>
        </w:tc>
      </w:tr>
      <w:tr w:rsidR="00AC2C89" w:rsidRPr="00C02BF7" w14:paraId="336EFE1A" w14:textId="77777777" w:rsidTr="00612572">
        <w:tc>
          <w:tcPr>
            <w:tcW w:w="2321" w:type="dxa"/>
          </w:tcPr>
          <w:p w14:paraId="26A7A508" w14:textId="5861A536"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Значение P для сравнения с плацебо плюс АДТ</w:t>
            </w:r>
            <w:r w:rsidRPr="00C02BF7">
              <w:rPr>
                <w:rFonts w:ascii="Times New Roman" w:eastAsia="TimesNewRoman" w:hAnsi="Times New Roman"/>
                <w:sz w:val="24"/>
                <w:szCs w:val="24"/>
                <w:vertAlign w:val="superscript"/>
              </w:rPr>
              <w:t>5</w:t>
            </w:r>
          </w:p>
        </w:tc>
        <w:tc>
          <w:tcPr>
            <w:tcW w:w="2322" w:type="dxa"/>
            <w:vAlign w:val="center"/>
          </w:tcPr>
          <w:p w14:paraId="0872DC68" w14:textId="198C7220"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c>
          <w:tcPr>
            <w:tcW w:w="2322" w:type="dxa"/>
            <w:vAlign w:val="center"/>
          </w:tcPr>
          <w:p w14:paraId="397E339C" w14:textId="3C02E6C7"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398EB97F" w14:textId="5D577A0B"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r>
      <w:tr w:rsidR="009E7275" w:rsidRPr="00C02BF7" w14:paraId="44169774" w14:textId="77777777" w:rsidTr="00BC6B8A">
        <w:tc>
          <w:tcPr>
            <w:tcW w:w="9287" w:type="dxa"/>
            <w:gridSpan w:val="4"/>
          </w:tcPr>
          <w:p w14:paraId="46ABB39E" w14:textId="1289C7A6" w:rsidR="009E7275" w:rsidRPr="00C02BF7" w:rsidRDefault="009E7275" w:rsidP="00AC2C89">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Общая выживаемость</w:t>
            </w:r>
            <w:r w:rsidRPr="00C02BF7">
              <w:rPr>
                <w:rFonts w:ascii="Times New Roman" w:eastAsia="TimesNewRoman" w:hAnsi="Times New Roman"/>
                <w:b/>
                <w:bCs/>
                <w:sz w:val="24"/>
                <w:szCs w:val="24"/>
                <w:vertAlign w:val="superscript"/>
              </w:rPr>
              <w:t>8</w:t>
            </w:r>
          </w:p>
        </w:tc>
      </w:tr>
      <w:tr w:rsidR="00AC2C89" w:rsidRPr="00C02BF7" w14:paraId="641FF9D1" w14:textId="77777777" w:rsidTr="00612572">
        <w:tc>
          <w:tcPr>
            <w:tcW w:w="2321" w:type="dxa"/>
          </w:tcPr>
          <w:p w14:paraId="4D8FCBA4" w14:textId="588ECD86"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Количество событий (%)</w:t>
            </w:r>
          </w:p>
        </w:tc>
        <w:tc>
          <w:tcPr>
            <w:tcW w:w="2322" w:type="dxa"/>
            <w:vAlign w:val="center"/>
          </w:tcPr>
          <w:p w14:paraId="20843556" w14:textId="31E0DF01"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33 (9.3)</w:t>
            </w:r>
          </w:p>
        </w:tc>
        <w:tc>
          <w:tcPr>
            <w:tcW w:w="2322" w:type="dxa"/>
            <w:vAlign w:val="center"/>
          </w:tcPr>
          <w:p w14:paraId="0AFEE728" w14:textId="14F8905C"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55 (15.4)</w:t>
            </w:r>
          </w:p>
        </w:tc>
        <w:tc>
          <w:tcPr>
            <w:tcW w:w="2322" w:type="dxa"/>
            <w:vAlign w:val="center"/>
          </w:tcPr>
          <w:p w14:paraId="6FF6A4DF" w14:textId="14FF78CA"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42 (11.8)</w:t>
            </w:r>
          </w:p>
        </w:tc>
      </w:tr>
      <w:tr w:rsidR="00612572" w:rsidRPr="00C02BF7" w14:paraId="6A4A951E" w14:textId="77777777" w:rsidTr="00612572">
        <w:tc>
          <w:tcPr>
            <w:tcW w:w="2321" w:type="dxa"/>
          </w:tcPr>
          <w:p w14:paraId="31BD1BED" w14:textId="6908C907" w:rsidR="00612572" w:rsidRPr="00C02BF7" w:rsidRDefault="00612572" w:rsidP="00612572">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Медиана, месяцы (95% ДИ)</w:t>
            </w:r>
            <w:r w:rsidRPr="00C02BF7">
              <w:rPr>
                <w:rFonts w:ascii="Times New Roman" w:eastAsia="TimesNewRoman" w:hAnsi="Times New Roman"/>
                <w:sz w:val="24"/>
                <w:szCs w:val="24"/>
                <w:vertAlign w:val="superscript"/>
              </w:rPr>
              <w:t>3</w:t>
            </w:r>
          </w:p>
        </w:tc>
        <w:tc>
          <w:tcPr>
            <w:tcW w:w="2322" w:type="dxa"/>
            <w:vAlign w:val="center"/>
          </w:tcPr>
          <w:p w14:paraId="3EE52452" w14:textId="486A8625" w:rsidR="00612572" w:rsidRPr="00C02BF7" w:rsidRDefault="00612572"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77AF33BB" w14:textId="22F84796" w:rsidR="00612572" w:rsidRPr="00C02BF7" w:rsidRDefault="00612572"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176073E3" w14:textId="69EB14CC" w:rsidR="00612572" w:rsidRPr="00C02BF7" w:rsidRDefault="00612572"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r>
      <w:tr w:rsidR="00283E26" w:rsidRPr="00C02BF7" w14:paraId="52768B07" w14:textId="77777777" w:rsidTr="00612572">
        <w:tc>
          <w:tcPr>
            <w:tcW w:w="2321" w:type="dxa"/>
          </w:tcPr>
          <w:p w14:paraId="77ED4DA2" w14:textId="4F8F71A2" w:rsidR="00283E26" w:rsidRPr="00C02BF7" w:rsidRDefault="00283E26"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Отношение рисков относительно плацебо плюс АДТ (95% ДИ)</w:t>
            </w:r>
            <w:r w:rsidRPr="00C02BF7">
              <w:rPr>
                <w:rFonts w:ascii="Times New Roman" w:eastAsia="TimesNewRoman" w:hAnsi="Times New Roman"/>
                <w:sz w:val="24"/>
                <w:szCs w:val="24"/>
                <w:vertAlign w:val="superscript"/>
              </w:rPr>
              <w:t>4</w:t>
            </w:r>
          </w:p>
        </w:tc>
        <w:tc>
          <w:tcPr>
            <w:tcW w:w="2322" w:type="dxa"/>
            <w:vAlign w:val="center"/>
          </w:tcPr>
          <w:p w14:paraId="65C84A2B" w14:textId="396B3234" w:rsidR="00283E26" w:rsidRPr="00C02BF7" w:rsidRDefault="00283E26"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0.59 (0.38, 0.91)</w:t>
            </w:r>
          </w:p>
        </w:tc>
        <w:tc>
          <w:tcPr>
            <w:tcW w:w="2322" w:type="dxa"/>
            <w:vAlign w:val="center"/>
          </w:tcPr>
          <w:p w14:paraId="4FD23973" w14:textId="6071D985" w:rsidR="00283E26" w:rsidRPr="00C02BF7" w:rsidRDefault="00283E26"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4EF2C4D9" w14:textId="19BA3DDE" w:rsidR="00283E26" w:rsidRPr="00C02BF7" w:rsidRDefault="00283E26"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0.78 (0.52, 1.17)</w:t>
            </w:r>
          </w:p>
        </w:tc>
      </w:tr>
      <w:tr w:rsidR="00AC2C89" w:rsidRPr="00C02BF7" w14:paraId="2897D26D" w14:textId="77777777" w:rsidTr="00612572">
        <w:tc>
          <w:tcPr>
            <w:tcW w:w="2321" w:type="dxa"/>
          </w:tcPr>
          <w:p w14:paraId="4A478EF1" w14:textId="369F782A"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Значение P для сравнения с плацебо плюс АДТ</w:t>
            </w:r>
            <w:r w:rsidRPr="00C02BF7">
              <w:rPr>
                <w:rFonts w:ascii="Times New Roman" w:eastAsia="TimesNewRoman" w:hAnsi="Times New Roman"/>
                <w:sz w:val="24"/>
                <w:szCs w:val="24"/>
                <w:vertAlign w:val="superscript"/>
              </w:rPr>
              <w:t>5</w:t>
            </w:r>
          </w:p>
        </w:tc>
        <w:tc>
          <w:tcPr>
            <w:tcW w:w="2322" w:type="dxa"/>
            <w:vAlign w:val="center"/>
          </w:tcPr>
          <w:p w14:paraId="364394BC" w14:textId="4895D56E"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 0.0153</w:t>
            </w:r>
            <w:r w:rsidRPr="00C02BF7">
              <w:rPr>
                <w:rFonts w:ascii="Times New Roman" w:eastAsia="TimesNewRoman" w:hAnsi="Times New Roman"/>
                <w:sz w:val="24"/>
                <w:szCs w:val="24"/>
                <w:vertAlign w:val="superscript"/>
              </w:rPr>
              <w:t>9</w:t>
            </w:r>
          </w:p>
        </w:tc>
        <w:tc>
          <w:tcPr>
            <w:tcW w:w="2322" w:type="dxa"/>
            <w:vAlign w:val="center"/>
          </w:tcPr>
          <w:p w14:paraId="59ADBA53" w14:textId="54907C94"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78D1EDAC" w14:textId="59ED1BA8"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 0.2304</w:t>
            </w:r>
            <w:r w:rsidRPr="00C02BF7">
              <w:rPr>
                <w:rFonts w:ascii="Times New Roman" w:eastAsia="TimesNewRoman" w:hAnsi="Times New Roman"/>
                <w:sz w:val="24"/>
                <w:szCs w:val="24"/>
                <w:vertAlign w:val="superscript"/>
              </w:rPr>
              <w:t>9</w:t>
            </w:r>
          </w:p>
        </w:tc>
      </w:tr>
    </w:tbl>
    <w:p w14:paraId="136E6E4D" w14:textId="77777777" w:rsidR="00DE685C" w:rsidRPr="00C02BF7" w:rsidRDefault="00DE685C" w:rsidP="009E7275">
      <w:pPr>
        <w:autoSpaceDE w:val="0"/>
        <w:autoSpaceDN w:val="0"/>
        <w:adjustRightInd w:val="0"/>
        <w:spacing w:after="0" w:line="240" w:lineRule="auto"/>
        <w:jc w:val="both"/>
        <w:rPr>
          <w:rFonts w:ascii="Times New Roman" w:eastAsia="TimesNewRoman" w:hAnsi="Times New Roman"/>
          <w:sz w:val="20"/>
          <w:szCs w:val="20"/>
        </w:rPr>
      </w:pPr>
    </w:p>
    <w:p w14:paraId="18933959" w14:textId="55254FAC"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1. Медианное время наблюдения 61 месяц.</w:t>
      </w:r>
    </w:p>
    <w:p w14:paraId="246347EF" w14:textId="55675413" w:rsidR="00AC2C89"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2. На основании самого раннего сопутствующего события (рентгенологического прогрессирования или смерти).</w:t>
      </w:r>
    </w:p>
    <w:p w14:paraId="4B8E4270"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3. По оценкам Каплана-Мейера.</w:t>
      </w:r>
    </w:p>
    <w:p w14:paraId="2B97B182"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4. Отношение рисков основано на регрессионной модели Кокса, стратифицированной с помощью скрининга ПСА, времени удвоения ПСА и предшествующей гормональной терапии.</w:t>
      </w:r>
    </w:p>
    <w:p w14:paraId="75819480"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lastRenderedPageBreak/>
        <w:t>5. Двустороннее значение P основано на стратифицированном логарифмическом тесте путем скрининга ПСА, времени удвоения ПСА и предшествующей гормональной терапии.</w:t>
      </w:r>
    </w:p>
    <w:p w14:paraId="072AEF42"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6. На основании прогрессирования ПСА, соответствующего критериям Рабочей группы 2 по клиническим исследованиям рака простаты.</w:t>
      </w:r>
    </w:p>
    <w:p w14:paraId="15297B17"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7. На основании первого постбазисного применения противоопухолевой терапии рака простаты.</w:t>
      </w:r>
    </w:p>
    <w:p w14:paraId="7363D919"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8. На основе заранее определенного промежуточного анализа с датой окончания сбора данных 31 января 2023 г. и медианным временем наблюдения 65 месяцев.</w:t>
      </w:r>
    </w:p>
    <w:p w14:paraId="781150F7" w14:textId="588C99AE"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9. Результат не соответствовал заранее заданному двустороннему уровню значимости p ≤ 0,0001.</w:t>
      </w:r>
    </w:p>
    <w:p w14:paraId="7E7E677E" w14:textId="43AED996"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p w14:paraId="2B717BD9" w14:textId="6E861898" w:rsidR="00AC2C89" w:rsidRPr="00C02BF7" w:rsidRDefault="00DE685C" w:rsidP="008C5341">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55168" behindDoc="0" locked="0" layoutInCell="1" allowOverlap="1" wp14:anchorId="4C10D4B2" wp14:editId="4DD8ADB1">
                <wp:simplePos x="0" y="0"/>
                <wp:positionH relativeFrom="column">
                  <wp:posOffset>1400447</wp:posOffset>
                </wp:positionH>
                <wp:positionV relativeFrom="paragraph">
                  <wp:posOffset>1925410</wp:posOffset>
                </wp:positionV>
                <wp:extent cx="527050" cy="248920"/>
                <wp:effectExtent l="0" t="0" r="635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4D866" w14:textId="77777777"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Число субъектов</w:t>
                            </w:r>
                          </w:p>
                          <w:p w14:paraId="60065C11" w14:textId="77777777"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355</w:t>
                            </w:r>
                          </w:p>
                          <w:p w14:paraId="2B254C38" w14:textId="3B9796C0" w:rsidR="00BC6B8A" w:rsidRPr="00BC186B"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0D4B2" id="_x0000_t202" coordsize="21600,21600" o:spt="202" path="m,l,21600r21600,l21600,xe">
                <v:stroke joinstyle="miter"/>
                <v:path gradientshapeok="t" o:connecttype="rect"/>
              </v:shapetype>
              <v:shape id="Text Box 2" o:spid="_x0000_s1026" type="#_x0000_t202" style="position:absolute;left:0;text-align:left;margin-left:110.25pt;margin-top:151.6pt;width:41.5pt;height:1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Zi+wEAAN8DAAAOAAAAZHJzL2Uyb0RvYy54bWysU8GO0zAQvSPxD5bvNG3EwhI1XS1dFSEt&#10;LNIuHzBxnMQi8Zix26R8PWOnLavlhsjBGtszz++9maxvpqEXB03eoC3larGUQluFtbFtKb8/7d5c&#10;S+ED2Bp6tLqUR+3lzeb1q/XoCp1jh32tSTCI9cXoStmF4Ios86rTA/gFOm35skEaIPCW2qwmGBl9&#10;6LN8uXyXjUi1I1Taez69my/lJuE3jVbhoWm8DqIvJXMLaaW0VnHNNmsoWgLXGXWiAf/AYgBj+dEL&#10;1B0EEHsyf0ENRhF6bMJC4ZBh0xilkwZWs1q+UPPYgdNJC5vj3cUm//9g1dfDNxKmLuU122Nh4B49&#10;6SmIjziJPNozOl9w1qPjvDDxMbc5SfXuHtUPLyxuO7CtviXCsdNQM71VrMyelc44PoJU4xes+RnY&#10;B0xAU0ND9I7dEIzOPI6X1kQqig+v8vfLK75RfJW/vf6Qp9ZlUJyLHfnwSeMgYlBK4s4ncDjc+xDJ&#10;QHFOiW957E29M32fNtRW257EAXhKdulL/F+k9TYmW4xlM2I8SSqjsFlimKrp5FqF9ZH1Es5Tx38J&#10;Bx3SLylGnrhS+p97IC1F/9myZ3E8zwGdg+ocgFVcWsogxRxuwzzGe0em7Rh57orFW/a1MUlzbMDM&#10;4sSTpyhZcZr4OKbP9ynrz3+5+Q0AAP//AwBQSwMEFAAGAAgAAAAhAFY4nOXfAAAACwEAAA8AAABk&#10;cnMvZG93bnJldi54bWxMj0FPwzAMhe9I/IfISFwQS8jGhErTCTa4scPGtLPXhLaicaomXbt/jznB&#10;7dnv6flzvpp8K86uj00gAw8zBcJRGWxDlYHD5/v9E4iYkCy2gZyBi4uwKq6vcsxsGGnnzvtUCS6h&#10;mKGBOqUukzKWtfMYZ6FzxN5X6D0mHvtK2h5HLvet1EotpceG+EKNnVvXrvzeD97ActMP447Wd5vD&#10;2wduu0ofXy9HY25vppdnEMlN6S8Mv/iMDgUzncJANorWgNbqkaMG5mquQXCCBW9OLBZ6AbLI5f8f&#10;ih8AAAD//wMAUEsBAi0AFAAGAAgAAAAhALaDOJL+AAAA4QEAABMAAAAAAAAAAAAAAAAAAAAAAFtD&#10;b250ZW50X1R5cGVzXS54bWxQSwECLQAUAAYACAAAACEAOP0h/9YAAACUAQAACwAAAAAAAAAAAAAA&#10;AAAvAQAAX3JlbHMvLnJlbHNQSwECLQAUAAYACAAAACEABSImYvsBAADfAwAADgAAAAAAAAAAAAAA&#10;AAAuAgAAZHJzL2Uyb0RvYy54bWxQSwECLQAUAAYACAAAACEAVjic5d8AAAALAQAADwAAAAAAAAAA&#10;AAAAAABVBAAAZHJzL2Rvd25yZXYueG1sUEsFBgAAAAAEAAQA8wAAAGEFAAAAAA==&#10;" stroked="f">
                <v:textbox inset="0,0,0,0">
                  <w:txbxContent>
                    <w:p w14:paraId="22D4D866" w14:textId="77777777"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Число субъектов</w:t>
                      </w:r>
                    </w:p>
                    <w:p w14:paraId="60065C11" w14:textId="77777777"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355</w:t>
                      </w:r>
                    </w:p>
                    <w:p w14:paraId="2B254C38" w14:textId="3B9796C0" w:rsidR="00BC6B8A" w:rsidRPr="00BC186B"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358</w:t>
                      </w:r>
                    </w:p>
                  </w:txbxContent>
                </v:textbox>
              </v:shape>
            </w:pict>
          </mc:Fallback>
        </mc:AlternateContent>
      </w:r>
      <w:r w:rsidR="005D2CE2" w:rsidRPr="00C02BF7">
        <w:rPr>
          <w:noProof/>
          <w:lang w:eastAsia="ru-RU"/>
        </w:rPr>
        <mc:AlternateContent>
          <mc:Choice Requires="wps">
            <w:drawing>
              <wp:anchor distT="0" distB="0" distL="114300" distR="114300" simplePos="0" relativeHeight="251660288" behindDoc="0" locked="0" layoutInCell="1" allowOverlap="1" wp14:anchorId="1F61744B" wp14:editId="3C5B2BB9">
                <wp:simplePos x="0" y="0"/>
                <wp:positionH relativeFrom="column">
                  <wp:posOffset>-1017270</wp:posOffset>
                </wp:positionH>
                <wp:positionV relativeFrom="paragraph">
                  <wp:posOffset>1016635</wp:posOffset>
                </wp:positionV>
                <wp:extent cx="1789113" cy="242252"/>
                <wp:effectExtent l="0" t="762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9113" cy="242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58539" w14:textId="77777777" w:rsidR="005D2CE2" w:rsidRDefault="005D2CE2" w:rsidP="005D2CE2">
                            <w:pPr>
                              <w:spacing w:after="0" w:line="240" w:lineRule="auto"/>
                              <w:rPr>
                                <w:rFonts w:ascii="Times New Roman" w:hAnsi="Times New Roman"/>
                                <w:b/>
                                <w:bCs/>
                                <w:sz w:val="16"/>
                                <w:szCs w:val="24"/>
                              </w:rPr>
                            </w:pPr>
                          </w:p>
                          <w:p w14:paraId="15DA1C3F" w14:textId="06A47DAA" w:rsidR="005D2CE2" w:rsidRPr="005D2CE2" w:rsidRDefault="005D2CE2" w:rsidP="005D2CE2">
                            <w:pPr>
                              <w:spacing w:after="0" w:line="240" w:lineRule="auto"/>
                              <w:rPr>
                                <w:rFonts w:ascii="Times New Roman" w:hAnsi="Times New Roman"/>
                                <w:b/>
                                <w:bCs/>
                                <w:sz w:val="16"/>
                                <w:szCs w:val="24"/>
                                <w:lang w:val="en-US"/>
                              </w:rPr>
                            </w:pPr>
                            <w:r w:rsidRPr="005701C4">
                              <w:rPr>
                                <w:rFonts w:ascii="Times New Roman" w:hAnsi="Times New Roman"/>
                                <w:b/>
                                <w:bCs/>
                                <w:sz w:val="16"/>
                                <w:szCs w:val="24"/>
                              </w:rPr>
                              <w:t>Выживаемость без метастазов</w:t>
                            </w:r>
                            <w:r w:rsidRPr="005701C4">
                              <w:rPr>
                                <w:rFonts w:ascii="Times New Roman" w:hAnsi="Times New Roman"/>
                                <w:b/>
                                <w:bCs/>
                                <w:sz w:val="16"/>
                                <w:szCs w:val="24"/>
                                <w:lang w:val="en-US"/>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744B" id="_x0000_s1027" type="#_x0000_t202" style="position:absolute;left:0;text-align:left;margin-left:-80.1pt;margin-top:80.05pt;width:140.9pt;height:19.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jqCAIAAPkDAAAOAAAAZHJzL2Uyb0RvYy54bWysU9uO2yAQfa/Uf0C8N47d7qVWnNU2q1SV&#10;thdptx+AMbZRMUMHEjt/3wEn2dXu26o8oAGGwzlnhtXNNBi2V+g12IrniyVnykpotO0q/vtx++Ga&#10;Mx+EbYQBqyp+UJ7frN+/W42uVAX0YBqFjECsL0dX8T4EV2aZl70ahF+AU5YOW8BBBFpilzUoRkIf&#10;TFYsl5fZCNg4BKm8p927+ZCvE37bKhl+tq1XgZmKE7eQZkxzHedsvRJlh8L1Wh5piDewGIS29OgZ&#10;6k4EwXaoX0ENWiJ4aMNCwpBB22qpkgZSky9fqHnohVNJC5nj3dkm//9g5Y/9L2S6odpdcGbFQDV6&#10;VFNgX2BiRbRndL6krAdHeWGibUpNUr27B/nHMwubXthO3SLC2CvREL083syeXZ1xfASpx+/Q0DNi&#10;FyABTS0ODIFqk19STWmkbTKH0WNUtcO5UpGZjAyurj/n+UfOJJ0Vn4riInHNRBnBYiEc+vBVwcBi&#10;UHGkTkioYn/vQyT3lBLTPRjdbLUxaYFdvTHI9oK6ZptG0vMizdiYbCFemxHjTlIdhc6Sw1RPs78n&#10;M2toDmRDEkzi6PMQvzgXV7QcqRcr7v/uBCrOzDdLbsbGPQV4CupTIKzsgVo6cDaHmzA3+M6h7vpo&#10;a1Ju4ZYcb3VSH0szEzkypv5Kphz/Qmzg5+uU9fRj1/8AAAD//wMAUEsDBBQABgAIAAAAIQABlyVT&#10;4AAAAAgBAAAPAAAAZHJzL2Rvd25yZXYueG1sTI/BSsNAEIbvgu+wjOBF0k2bIiFmU4ogKMXSRg/1&#10;ts2O2WB2NmS3bXx7x5Oehp/5+OebcjW5XpxxDJ0nBfNZCgKp8aajVsH721OSgwhRk9G9J1TwjQFW&#10;1fVVqQvjL7THcx1bwSUUCq3AxjgUUobGotNh5gck3n360enIcWylGfWFy10vF2l6L53uiC9YPeCj&#10;xearPjkFh4/N/mV9MPXGLl/vMmu2+LzbKnV7M60fQESc4h8Mv/qsDhU7Hf2JTBC9giTLl4wqyPIM&#10;BAMJjyPHRToHWZXy/wPVDwAAAP//AwBQSwECLQAUAAYACAAAACEAtoM4kv4AAADhAQAAEwAAAAAA&#10;AAAAAAAAAAAAAAAAW0NvbnRlbnRfVHlwZXNdLnhtbFBLAQItABQABgAIAAAAIQA4/SH/1gAAAJQB&#10;AAALAAAAAAAAAAAAAAAAAC8BAABfcmVscy8ucmVsc1BLAQItABQABgAIAAAAIQC19kjqCAIAAPkD&#10;AAAOAAAAAAAAAAAAAAAAAC4CAABkcnMvZTJvRG9jLnhtbFBLAQItABQABgAIAAAAIQABlyVT4AAA&#10;AAgBAAAPAAAAAAAAAAAAAAAAAGIEAABkcnMvZG93bnJldi54bWxQSwUGAAAAAAQABADzAAAAbwUA&#10;AAAA&#10;" stroked="f">
                <v:textbox style="layout-flow:vertical;mso-layout-flow-alt:bottom-to-top" inset="0,0,0,0">
                  <w:txbxContent>
                    <w:p w14:paraId="6F758539" w14:textId="77777777" w:rsidR="005D2CE2" w:rsidRDefault="005D2CE2" w:rsidP="005D2CE2">
                      <w:pPr>
                        <w:spacing w:after="0" w:line="240" w:lineRule="auto"/>
                        <w:rPr>
                          <w:rFonts w:ascii="Times New Roman" w:hAnsi="Times New Roman"/>
                          <w:b/>
                          <w:bCs/>
                          <w:sz w:val="16"/>
                          <w:szCs w:val="24"/>
                        </w:rPr>
                      </w:pPr>
                    </w:p>
                    <w:p w14:paraId="15DA1C3F" w14:textId="06A47DAA" w:rsidR="005D2CE2" w:rsidRPr="005D2CE2" w:rsidRDefault="005D2CE2" w:rsidP="005D2CE2">
                      <w:pPr>
                        <w:spacing w:after="0" w:line="240" w:lineRule="auto"/>
                        <w:rPr>
                          <w:rFonts w:ascii="Times New Roman" w:hAnsi="Times New Roman"/>
                          <w:b/>
                          <w:bCs/>
                          <w:sz w:val="16"/>
                          <w:szCs w:val="24"/>
                          <w:lang w:val="en-US"/>
                        </w:rPr>
                      </w:pPr>
                      <w:r w:rsidRPr="005701C4">
                        <w:rPr>
                          <w:rFonts w:ascii="Times New Roman" w:hAnsi="Times New Roman"/>
                          <w:b/>
                          <w:bCs/>
                          <w:sz w:val="16"/>
                          <w:szCs w:val="24"/>
                        </w:rPr>
                        <w:t>Выживаемость без метастазов</w:t>
                      </w:r>
                      <w:r w:rsidRPr="005701C4">
                        <w:rPr>
                          <w:rFonts w:ascii="Times New Roman" w:hAnsi="Times New Roman"/>
                          <w:b/>
                          <w:bCs/>
                          <w:sz w:val="16"/>
                          <w:szCs w:val="24"/>
                          <w:lang w:val="en-US"/>
                        </w:rPr>
                        <w:t xml:space="preserve"> (%)</w:t>
                      </w:r>
                    </w:p>
                  </w:txbxContent>
                </v:textbox>
              </v:shape>
            </w:pict>
          </mc:Fallback>
        </mc:AlternateContent>
      </w:r>
      <w:r w:rsidR="00786B1B" w:rsidRPr="00C02BF7">
        <w:rPr>
          <w:noProof/>
          <w:lang w:eastAsia="ru-RU"/>
        </w:rPr>
        <mc:AlternateContent>
          <mc:Choice Requires="wps">
            <w:drawing>
              <wp:anchor distT="0" distB="0" distL="114300" distR="114300" simplePos="0" relativeHeight="251657216" behindDoc="0" locked="0" layoutInCell="1" allowOverlap="1" wp14:anchorId="7A768A29" wp14:editId="7C787976">
                <wp:simplePos x="0" y="0"/>
                <wp:positionH relativeFrom="column">
                  <wp:posOffset>320039</wp:posOffset>
                </wp:positionH>
                <wp:positionV relativeFrom="paragraph">
                  <wp:posOffset>2172970</wp:posOffset>
                </wp:positionV>
                <wp:extent cx="2073275" cy="196850"/>
                <wp:effectExtent l="0" t="0" r="3175"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5BE6" w14:textId="77777777" w:rsidR="00BC6B8A" w:rsidRPr="00DE685C" w:rsidRDefault="00BC6B8A" w:rsidP="00786B1B">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лог-ранговый тест: p = &lt;0,0001</w:t>
                            </w:r>
                          </w:p>
                          <w:p w14:paraId="52990655" w14:textId="562981D0" w:rsidR="00BC6B8A" w:rsidRPr="00786B1B" w:rsidRDefault="00BC6B8A" w:rsidP="00786B1B">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коэффициент риска (95% ДИ): 0,424 (0,296, 0,607).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68A29" id="_x0000_s1028" type="#_x0000_t202" style="position:absolute;left:0;text-align:left;margin-left:25.2pt;margin-top:171.1pt;width:163.25pt;height: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BUAAIAAOcDAAAOAAAAZHJzL2Uyb0RvYy54bWysU9tu2zAMfR+wfxD0vjjJ0DY14hRdigwD&#10;ugvQ7gNoWbaF2aJGKbGzrx8lJ1nRvQ3zg0BJ5BHP4fH6buw7cdDkDdpCLmZzKbRVWBnbFPL78+7d&#10;SgofwFbQodWFPGov7zZv36wHl+sltthVmgSDWJ8PrpBtCC7PMq9a3YOfodOWL2ukHgJvqckqgoHR&#10;+y5bzufX2YBUOUKlvefTh+lSbhJ+XWsVvta110F0heTeQloprWVcs80a8obAtUad2oB/6KIHY/nR&#10;C9QDBBB7Mn9B9UYReqzDTGGfYV0bpRMHZrOYv2Lz1ILTiQuL491FJv//YNWXwzcSpirk6lYKCz3P&#10;6FmPQXzAUSyjPIPzOWc9Oc4LIx/zmBNV7x5R/fDC4rYF2+h7IhxaDRW3t4iV2YvSCcdHkHL4jBU/&#10;A/uACWisqY/asRqC0XlMx8toYiuKD5fzm/fLmyspFN8tbq9XV2l2GeTnakc+fNTYixgUknj0CR0O&#10;jz7EbiA/p8THPHam2pmuSxtqym1H4gBsk136EoFXaZ2NyRZj2YQYTxLNyGziGMZyTIJe1CuxOjJv&#10;wsl9/Ldw0CL9kmJg5xXS/9wDaSm6T5a1izY9B3QOynMAVnFpIYMUU7gNk533jkzTMvI0HYv3rG9t&#10;EvU4iKmLU7vspqTIyfnRri/3KevP/7n5DQAA//8DAFBLAwQUAAYACAAAACEA/QV5IuAAAAAKAQAA&#10;DwAAAGRycy9kb3ducmV2LnhtbEyPwU7DMAyG70i8Q2QkLoilpKMbpekEG9zgsDHt7DWhrWicKknX&#10;7u3JTnCz5U+/v79YTaZjJ+18a0nCwywBpqmyqqVawv7r/X4JzAckhZ0lLeGsPazK66sCc2VH2urT&#10;LtQshpDPUUITQp9z7qtGG/Qz22uKt2/rDIa4uporh2MMNx0XSZJxgy3FDw32et3o6mc3GAnZxg3j&#10;ltZ3m/3bB372tTi8ng9S3t5ML8/Agp7CHwwX/agOZXQ62oGUZ52Ex2QeSQnpXAhgEUgX2ROw42VI&#10;BfCy4P8rlL8AAAD//wMAUEsBAi0AFAAGAAgAAAAhALaDOJL+AAAA4QEAABMAAAAAAAAAAAAAAAAA&#10;AAAAAFtDb250ZW50X1R5cGVzXS54bWxQSwECLQAUAAYACAAAACEAOP0h/9YAAACUAQAACwAAAAAA&#10;AAAAAAAAAAAvAQAAX3JlbHMvLnJlbHNQSwECLQAUAAYACAAAACEAGjMAVAACAADnAwAADgAAAAAA&#10;AAAAAAAAAAAuAgAAZHJzL2Uyb0RvYy54bWxQSwECLQAUAAYACAAAACEA/QV5IuAAAAAKAQAADwAA&#10;AAAAAAAAAAAAAABaBAAAZHJzL2Rvd25yZXYueG1sUEsFBgAAAAAEAAQA8wAAAGcFAAAAAA==&#10;" stroked="f">
                <v:textbox inset="0,0,0,0">
                  <w:txbxContent>
                    <w:p w14:paraId="7F435BE6" w14:textId="77777777" w:rsidR="00BC6B8A" w:rsidRPr="00DE685C" w:rsidRDefault="00BC6B8A" w:rsidP="00786B1B">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лог-ранговый тест: p = &lt;0,0001</w:t>
                      </w:r>
                    </w:p>
                    <w:p w14:paraId="52990655" w14:textId="562981D0" w:rsidR="00BC6B8A" w:rsidRPr="00786B1B" w:rsidRDefault="00BC6B8A" w:rsidP="00786B1B">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коэффициент риска (95% ДИ): 0,424 (0,296, 0,607).</w:t>
                      </w:r>
                    </w:p>
                  </w:txbxContent>
                </v:textbox>
              </v:shape>
            </w:pict>
          </mc:Fallback>
        </mc:AlternateContent>
      </w:r>
      <w:r w:rsidR="00786B1B" w:rsidRPr="00C02BF7">
        <w:rPr>
          <w:noProof/>
          <w:lang w:eastAsia="ru-RU"/>
        </w:rPr>
        <mc:AlternateContent>
          <mc:Choice Requires="wps">
            <w:drawing>
              <wp:anchor distT="0" distB="0" distL="114300" distR="114300" simplePos="0" relativeHeight="251654144" behindDoc="0" locked="0" layoutInCell="1" allowOverlap="1" wp14:anchorId="2A493934" wp14:editId="6DA5B7CE">
                <wp:simplePos x="0" y="0"/>
                <wp:positionH relativeFrom="column">
                  <wp:posOffset>745490</wp:posOffset>
                </wp:positionH>
                <wp:positionV relativeFrom="paragraph">
                  <wp:posOffset>1934845</wp:posOffset>
                </wp:positionV>
                <wp:extent cx="609600" cy="2489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B41" w14:textId="016BB3CE"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Терапия</w:t>
                            </w:r>
                          </w:p>
                          <w:p w14:paraId="0B1BB05F" w14:textId="63F9FBAA"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Энзалутамид + АДТ</w:t>
                            </w:r>
                          </w:p>
                          <w:p w14:paraId="4049EDD9" w14:textId="01AA8A9D" w:rsidR="00BC6B8A" w:rsidRPr="00BC186B"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Плацебо + АДТ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3934" id="_x0000_s1029" type="#_x0000_t202" style="position:absolute;left:0;text-align:left;margin-left:58.7pt;margin-top:152.35pt;width:48pt;height:1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bS/wEAAOYDAAAOAAAAZHJzL2Uyb0RvYy54bWysU8tu2zAQvBfoPxC815Ldwk0Ey0HqwEWB&#10;9AEk+QCKoiSiFJdd0pbcr++SstwgvQXVgViSu8OZ2dXmZuwNOyr0GmzJl4ucM2Ul1Nq2JX963L+7&#10;4swHYWthwKqSn5TnN9u3bzaDK9QKOjC1QkYg1heDK3kXgiuyzMtO9cIvwClLlw1gLwJtsc1qFAOh&#10;9yZb5fk6GwBrhyCV93R6N13ybcJvGiXD96bxKjBTcuIW0oppreKabTeiaFG4TsszDfEKFr3Qlh69&#10;QN2JINgB9T9QvZYIHpqwkNBn0DRaqqSB1CzzF2oeOuFU0kLmeHexyf8/WPnt+AOZrql3Hzmzoqce&#10;PaoxsE8wslW0Z3C+oKwHR3lhpGNKTVK9uwf50zMLu07YVt0iwtApURO9ZazMnpVOOD6CVMNXqOkZ&#10;cQiQgMYG++gducEIndp0urQmUpF0uM6v1zndSLpafbi6XqXWZaKYix368FlBz2JQcqTOJ3BxvPch&#10;khHFnBLf8mB0vdfGpA221c4gOwqakn36Ev8XacbGZAuxbEKMJ0llFDZJDGM1Jj/fz+ZVUJ9INsI0&#10;fPSzUNAB/uZsoMEruf91EKg4M18sWRendA5wDqo5EFZSackDZ1O4C9M0HxzqtiPkqTkWbsneRifp&#10;sQ8TizNdGqbkyHnw47Q+36esv7/n9g8AAAD//wMAUEsDBBQABgAIAAAAIQCeNoXK3wAAAAsBAAAP&#10;AAAAZHJzL2Rvd25yZXYueG1sTI/NTsMwEITvSLyDtUhcEHX+1EKIU0ELNzi0VD1vY5NExOsodpr0&#10;7VlOcJzZT7MzxXq2nTibwbeOFMSLCIShyumWagWHz7f7BxA+IGnsHBkFF+NhXV5fFZhrN9HOnPeh&#10;FhxCPkcFTQh9LqWvGmPRL1xviG9fbrAYWA611ANOHG47mUTRUlpsiT802JtNY6rv/WgVLLfDOO1o&#10;c7c9vL7jR18nx5fLUanbm/n5CUQwc/iD4bc+V4eSO53cSNqLjnW8yhhVkEbZCgQTSZyyc2InSx9B&#10;loX8v6H8AQAA//8DAFBLAQItABQABgAIAAAAIQC2gziS/gAAAOEBAAATAAAAAAAAAAAAAAAAAAAA&#10;AABbQ29udGVudF9UeXBlc10ueG1sUEsBAi0AFAAGAAgAAAAhADj9If/WAAAAlAEAAAsAAAAAAAAA&#10;AAAAAAAALwEAAF9yZWxzLy5yZWxzUEsBAi0AFAAGAAgAAAAhAIvrRtL/AQAA5gMAAA4AAAAAAAAA&#10;AAAAAAAALgIAAGRycy9lMm9Eb2MueG1sUEsBAi0AFAAGAAgAAAAhAJ42hcrfAAAACwEAAA8AAAAA&#10;AAAAAAAAAAAAWQQAAGRycy9kb3ducmV2LnhtbFBLBQYAAAAABAAEAPMAAABlBQAAAAA=&#10;" stroked="f">
                <v:textbox inset="0,0,0,0">
                  <w:txbxContent>
                    <w:p w14:paraId="5C0B2B41" w14:textId="016BB3CE"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Терапия</w:t>
                      </w:r>
                    </w:p>
                    <w:p w14:paraId="0B1BB05F" w14:textId="63F9FBAA"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Энзалутамид + АДТ</w:t>
                      </w:r>
                    </w:p>
                    <w:p w14:paraId="4049EDD9" w14:textId="01AA8A9D" w:rsidR="00BC6B8A" w:rsidRPr="00BC186B"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Плацебо + АДТ</w:t>
                      </w:r>
                    </w:p>
                  </w:txbxContent>
                </v:textbox>
              </v:shape>
            </w:pict>
          </mc:Fallback>
        </mc:AlternateContent>
      </w:r>
      <w:r w:rsidR="009E7275" w:rsidRPr="00C02BF7">
        <w:rPr>
          <w:noProof/>
        </w:rPr>
        <w:drawing>
          <wp:inline distT="0" distB="0" distL="0" distR="0" wp14:anchorId="4DC66D7D" wp14:editId="09895433">
            <wp:extent cx="5760085" cy="258826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588260"/>
                    </a:xfrm>
                    <a:prstGeom prst="rect">
                      <a:avLst/>
                    </a:prstGeom>
                    <a:noFill/>
                    <a:ln>
                      <a:noFill/>
                    </a:ln>
                  </pic:spPr>
                </pic:pic>
              </a:graphicData>
            </a:graphic>
          </wp:inline>
        </w:drawing>
      </w:r>
    </w:p>
    <w:p w14:paraId="5CA711E0" w14:textId="6A672E1B" w:rsidR="00AC2C89" w:rsidRPr="00C02BF7" w:rsidRDefault="00CE2F21" w:rsidP="008C5341">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69504" behindDoc="0" locked="0" layoutInCell="1" allowOverlap="1" wp14:anchorId="01235CCA" wp14:editId="746FCD77">
                <wp:simplePos x="0" y="0"/>
                <wp:positionH relativeFrom="column">
                  <wp:posOffset>2763308</wp:posOffset>
                </wp:positionH>
                <wp:positionV relativeFrom="paragraph">
                  <wp:posOffset>15663</wp:posOffset>
                </wp:positionV>
                <wp:extent cx="668866" cy="135467"/>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66" cy="135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AB5CE" w14:textId="2D305DFA" w:rsidR="00CE2F21" w:rsidRPr="00CE2F21" w:rsidRDefault="00CE2F21" w:rsidP="00CE2F21">
                            <w:pPr>
                              <w:spacing w:after="0" w:line="240" w:lineRule="auto"/>
                              <w:rPr>
                                <w:rFonts w:ascii="Times New Roman" w:hAnsi="Times New Roman"/>
                                <w:b/>
                                <w:bCs/>
                                <w:sz w:val="16"/>
                                <w:szCs w:val="24"/>
                              </w:rPr>
                            </w:pPr>
                            <w:r w:rsidRPr="005701C4">
                              <w:rPr>
                                <w:rFonts w:ascii="Times New Roman" w:hAnsi="Times New Roman"/>
                                <w:b/>
                                <w:bCs/>
                                <w:sz w:val="16"/>
                                <w:szCs w:val="24"/>
                              </w:rPr>
                              <w:t>Месяц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5CCA" id="_x0000_s1030" type="#_x0000_t202" style="position:absolute;left:0;text-align:left;margin-left:217.6pt;margin-top:1.25pt;width:52.65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sFAAIAAOYDAAAOAAAAZHJzL2Uyb0RvYy54bWysU1Fv0zAQfkfiP1h+p2nLFqqo6TQ6FSEN&#10;hrTxAxzHSSwcnzm7Tcav5+w0ZcAbIg/W+Xz33X3fXbY3Y2/YSaHXYEu+Wiw5U1ZCrW1b8q9Phzcb&#10;znwQthYGrCr5s/L8Zvf61XZwhVpDB6ZWyAjE+mJwJe9CcEWWedmpXvgFOGXpsQHsRaArtlmNYiD0&#10;3mTr5TLPBsDaIUjlPXnvpke+S/hNo2R4aBqvAjMlp95COjGdVTyz3VYULQrXaXluQ/xDF73Qlope&#10;oO5EEOyI+i+oXksED01YSOgzaBotVeJAbFbLP9g8dsKpxIXE8e4ik/9/sPLz6QsyXZf8es2ZFT3N&#10;6EmNgb2Hka2jPIPzBUU9OooLI7lpzImqd/cgv3lmYd8J26pbRBg6JWpqbxUzsxepE46PINXwCWoq&#10;I44BEtDYYB+1IzUYodOYni+jia1Icub5ZpPnnEl6Wr29vsrfpQqimJMd+vBBQc+iUXKkySdwcbr3&#10;ITYjijkk1vJgdH3QxqQLttXeIDsJ2pJD+s7ov4UZG4MtxLQJMXoSy0hsohjGakx6Xs3iVVA/E22E&#10;afnoZyGjA/zB2UCLV3L//ShQcWY+WpIubuls4GxUsyGspNSSB84mcx+mbT461G1HyNNwLNySvI1O&#10;1OMcpi7O7dIyJUXOix+39eU9Rf36PXc/AQAA//8DAFBLAwQUAAYACAAAACEAgKIQtd4AAAAIAQAA&#10;DwAAAGRycy9kb3ducmV2LnhtbEyPwU7DMBBE70j8g7VIXBB1SJuqCnEqaOEGh5aqZzdekoh4HdlO&#10;k/49y4nedjSj2TfFerKdOKMPrSMFT7MEBFLlTEu1gsPX++MKRIiajO4coYILBliXtzeFzo0baYfn&#10;fawFl1DItYImxj6XMlQNWh1mrkdi79t5qyNLX0vj9cjltpNpkiyl1S3xh0b3uGmw+tkPVsFy64dx&#10;R5uH7eHtQ3/2dXp8vRyVur+bXp5BRJzifxj+8BkdSmY6uYFMEJ2CxTxLOaogzUCwny0SPk6s5yuQ&#10;ZSGvB5S/AAAA//8DAFBLAQItABQABgAIAAAAIQC2gziS/gAAAOEBAAATAAAAAAAAAAAAAAAAAAAA&#10;AABbQ29udGVudF9UeXBlc10ueG1sUEsBAi0AFAAGAAgAAAAhADj9If/WAAAAlAEAAAsAAAAAAAAA&#10;AAAAAAAALwEAAF9yZWxzLy5yZWxzUEsBAi0AFAAGAAgAAAAhACvsuwUAAgAA5gMAAA4AAAAAAAAA&#10;AAAAAAAALgIAAGRycy9lMm9Eb2MueG1sUEsBAi0AFAAGAAgAAAAhAICiELXeAAAACAEAAA8AAAAA&#10;AAAAAAAAAAAAWgQAAGRycy9kb3ducmV2LnhtbFBLBQYAAAAABAAEAPMAAABlBQAAAAA=&#10;" stroked="f">
                <v:textbox inset="0,0,0,0">
                  <w:txbxContent>
                    <w:p w14:paraId="34BAB5CE" w14:textId="2D305DFA" w:rsidR="00CE2F21" w:rsidRPr="00CE2F21" w:rsidRDefault="00CE2F21" w:rsidP="00CE2F21">
                      <w:pPr>
                        <w:spacing w:after="0" w:line="240" w:lineRule="auto"/>
                        <w:rPr>
                          <w:rFonts w:ascii="Times New Roman" w:hAnsi="Times New Roman"/>
                          <w:b/>
                          <w:bCs/>
                          <w:sz w:val="16"/>
                          <w:szCs w:val="24"/>
                        </w:rPr>
                      </w:pPr>
                      <w:r w:rsidRPr="005701C4">
                        <w:rPr>
                          <w:rFonts w:ascii="Times New Roman" w:hAnsi="Times New Roman"/>
                          <w:b/>
                          <w:bCs/>
                          <w:sz w:val="16"/>
                          <w:szCs w:val="24"/>
                        </w:rPr>
                        <w:t>Месяц</w:t>
                      </w:r>
                    </w:p>
                  </w:txbxContent>
                </v:textbox>
              </v:shape>
            </w:pict>
          </mc:Fallback>
        </mc:AlternateContent>
      </w:r>
    </w:p>
    <w:p w14:paraId="25819CA9" w14:textId="146E66B7"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475"/>
        <w:gridCol w:w="475"/>
        <w:gridCol w:w="477"/>
        <w:gridCol w:w="479"/>
        <w:gridCol w:w="479"/>
        <w:gridCol w:w="480"/>
        <w:gridCol w:w="480"/>
        <w:gridCol w:w="480"/>
        <w:gridCol w:w="480"/>
        <w:gridCol w:w="480"/>
        <w:gridCol w:w="480"/>
        <w:gridCol w:w="480"/>
        <w:gridCol w:w="469"/>
        <w:gridCol w:w="469"/>
        <w:gridCol w:w="458"/>
        <w:gridCol w:w="458"/>
        <w:gridCol w:w="458"/>
      </w:tblGrid>
      <w:tr w:rsidR="00786B1B" w:rsidRPr="00C02BF7" w14:paraId="086AEE60" w14:textId="77777777" w:rsidTr="005701C4">
        <w:tc>
          <w:tcPr>
            <w:tcW w:w="971" w:type="dxa"/>
          </w:tcPr>
          <w:p w14:paraId="559881D9" w14:textId="77777777" w:rsidR="00786B1B" w:rsidRPr="00C02BF7" w:rsidRDefault="00786B1B" w:rsidP="00786B1B">
            <w:pPr>
              <w:autoSpaceDE w:val="0"/>
              <w:autoSpaceDN w:val="0"/>
              <w:adjustRightInd w:val="0"/>
              <w:spacing w:after="0" w:line="240" w:lineRule="auto"/>
              <w:jc w:val="both"/>
              <w:rPr>
                <w:rFonts w:ascii="Times New Roman" w:eastAsia="TimesNewRoman" w:hAnsi="Times New Roman"/>
                <w:sz w:val="12"/>
                <w:szCs w:val="12"/>
              </w:rPr>
            </w:pPr>
            <w:r w:rsidRPr="00C02BF7">
              <w:rPr>
                <w:rFonts w:ascii="Times New Roman" w:eastAsia="TimesNewRoman" w:hAnsi="Times New Roman"/>
                <w:sz w:val="12"/>
                <w:szCs w:val="12"/>
              </w:rPr>
              <w:t>Энзалутамид+АДТ:</w:t>
            </w:r>
          </w:p>
          <w:p w14:paraId="102D6C57" w14:textId="56BA32FA" w:rsidR="00786B1B" w:rsidRPr="00C02BF7" w:rsidRDefault="00786B1B" w:rsidP="00786B1B">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12"/>
                <w:szCs w:val="12"/>
              </w:rPr>
              <w:t>Пациенты группы риска</w:t>
            </w:r>
          </w:p>
        </w:tc>
        <w:tc>
          <w:tcPr>
            <w:tcW w:w="485" w:type="dxa"/>
          </w:tcPr>
          <w:p w14:paraId="39A1F616" w14:textId="5C5608E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355</w:t>
            </w:r>
          </w:p>
        </w:tc>
        <w:tc>
          <w:tcPr>
            <w:tcW w:w="486" w:type="dxa"/>
          </w:tcPr>
          <w:p w14:paraId="156A717A" w14:textId="0CF8CF5E"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331</w:t>
            </w:r>
          </w:p>
        </w:tc>
        <w:tc>
          <w:tcPr>
            <w:tcW w:w="487" w:type="dxa"/>
          </w:tcPr>
          <w:p w14:paraId="2F9013BD" w14:textId="5FFEFE5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324</w:t>
            </w:r>
          </w:p>
        </w:tc>
        <w:tc>
          <w:tcPr>
            <w:tcW w:w="489" w:type="dxa"/>
          </w:tcPr>
          <w:p w14:paraId="4551F8E6" w14:textId="74ABE3B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318</w:t>
            </w:r>
          </w:p>
        </w:tc>
        <w:tc>
          <w:tcPr>
            <w:tcW w:w="489" w:type="dxa"/>
          </w:tcPr>
          <w:p w14:paraId="1CECF25C" w14:textId="23DC627D"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304</w:t>
            </w:r>
          </w:p>
        </w:tc>
        <w:tc>
          <w:tcPr>
            <w:tcW w:w="490" w:type="dxa"/>
          </w:tcPr>
          <w:p w14:paraId="69DB7F0A" w14:textId="1426D95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292</w:t>
            </w:r>
          </w:p>
        </w:tc>
        <w:tc>
          <w:tcPr>
            <w:tcW w:w="490" w:type="dxa"/>
          </w:tcPr>
          <w:p w14:paraId="483D16A1" w14:textId="1E841394"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281</w:t>
            </w:r>
          </w:p>
        </w:tc>
        <w:tc>
          <w:tcPr>
            <w:tcW w:w="490" w:type="dxa"/>
          </w:tcPr>
          <w:p w14:paraId="73CB53FE" w14:textId="54F8DE23"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265</w:t>
            </w:r>
          </w:p>
        </w:tc>
        <w:tc>
          <w:tcPr>
            <w:tcW w:w="490" w:type="dxa"/>
          </w:tcPr>
          <w:p w14:paraId="637F1C59" w14:textId="79DCB835"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251</w:t>
            </w:r>
          </w:p>
        </w:tc>
        <w:tc>
          <w:tcPr>
            <w:tcW w:w="490" w:type="dxa"/>
          </w:tcPr>
          <w:p w14:paraId="5070237C" w14:textId="0B8A54A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234</w:t>
            </w:r>
          </w:p>
        </w:tc>
        <w:tc>
          <w:tcPr>
            <w:tcW w:w="490" w:type="dxa"/>
          </w:tcPr>
          <w:p w14:paraId="0DCFA57C" w14:textId="476F0A91"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180</w:t>
            </w:r>
          </w:p>
        </w:tc>
        <w:tc>
          <w:tcPr>
            <w:tcW w:w="490" w:type="dxa"/>
          </w:tcPr>
          <w:p w14:paraId="12BE8DE9" w14:textId="1E89E37C"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116</w:t>
            </w:r>
          </w:p>
        </w:tc>
        <w:tc>
          <w:tcPr>
            <w:tcW w:w="490" w:type="dxa"/>
          </w:tcPr>
          <w:p w14:paraId="3ADD19BA" w14:textId="3D6FF035"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60</w:t>
            </w:r>
          </w:p>
        </w:tc>
        <w:tc>
          <w:tcPr>
            <w:tcW w:w="490" w:type="dxa"/>
          </w:tcPr>
          <w:p w14:paraId="74C67514" w14:textId="76FF0E7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24</w:t>
            </w:r>
          </w:p>
        </w:tc>
        <w:tc>
          <w:tcPr>
            <w:tcW w:w="490" w:type="dxa"/>
          </w:tcPr>
          <w:p w14:paraId="7C86852F" w14:textId="31DAFE8A"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6</w:t>
            </w:r>
          </w:p>
        </w:tc>
        <w:tc>
          <w:tcPr>
            <w:tcW w:w="490" w:type="dxa"/>
          </w:tcPr>
          <w:p w14:paraId="4FB06544" w14:textId="3963D22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c>
          <w:tcPr>
            <w:tcW w:w="490" w:type="dxa"/>
          </w:tcPr>
          <w:p w14:paraId="3D29D205" w14:textId="16F754D2"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r>
      <w:tr w:rsidR="00786B1B" w:rsidRPr="00C02BF7" w14:paraId="122CF602" w14:textId="77777777" w:rsidTr="005701C4">
        <w:tc>
          <w:tcPr>
            <w:tcW w:w="971" w:type="dxa"/>
          </w:tcPr>
          <w:p w14:paraId="284A9E7C" w14:textId="77777777" w:rsidR="00786B1B" w:rsidRPr="00C02BF7" w:rsidRDefault="00786B1B" w:rsidP="00786B1B">
            <w:pPr>
              <w:autoSpaceDE w:val="0"/>
              <w:autoSpaceDN w:val="0"/>
              <w:adjustRightInd w:val="0"/>
              <w:spacing w:after="0" w:line="240" w:lineRule="auto"/>
              <w:jc w:val="both"/>
              <w:rPr>
                <w:rFonts w:ascii="Times New Roman" w:eastAsia="TimesNewRoman" w:hAnsi="Times New Roman"/>
                <w:sz w:val="12"/>
                <w:szCs w:val="12"/>
              </w:rPr>
            </w:pPr>
            <w:r w:rsidRPr="00C02BF7">
              <w:rPr>
                <w:rFonts w:ascii="Times New Roman" w:eastAsia="TimesNewRoman" w:hAnsi="Times New Roman"/>
                <w:sz w:val="12"/>
                <w:szCs w:val="12"/>
              </w:rPr>
              <w:t>Плацебо+АДТ</w:t>
            </w:r>
          </w:p>
          <w:p w14:paraId="17817A26" w14:textId="51AEBC15" w:rsidR="00786B1B" w:rsidRPr="00C02BF7" w:rsidRDefault="00786B1B" w:rsidP="00786B1B">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12"/>
                <w:szCs w:val="12"/>
              </w:rPr>
              <w:t>Пациенты группы риска</w:t>
            </w:r>
          </w:p>
        </w:tc>
        <w:tc>
          <w:tcPr>
            <w:tcW w:w="485" w:type="dxa"/>
          </w:tcPr>
          <w:p w14:paraId="5D37BAE0" w14:textId="38D37E36"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358</w:t>
            </w:r>
          </w:p>
        </w:tc>
        <w:tc>
          <w:tcPr>
            <w:tcW w:w="486" w:type="dxa"/>
          </w:tcPr>
          <w:p w14:paraId="3E09109F" w14:textId="13AD79E2"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335</w:t>
            </w:r>
          </w:p>
        </w:tc>
        <w:tc>
          <w:tcPr>
            <w:tcW w:w="487" w:type="dxa"/>
          </w:tcPr>
          <w:p w14:paraId="7CCF7727" w14:textId="64F9E3BE"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321</w:t>
            </w:r>
          </w:p>
        </w:tc>
        <w:tc>
          <w:tcPr>
            <w:tcW w:w="489" w:type="dxa"/>
          </w:tcPr>
          <w:p w14:paraId="3E1B19BD" w14:textId="4F4EA0E9"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303</w:t>
            </w:r>
          </w:p>
        </w:tc>
        <w:tc>
          <w:tcPr>
            <w:tcW w:w="489" w:type="dxa"/>
          </w:tcPr>
          <w:p w14:paraId="145D7D91" w14:textId="18E2636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280</w:t>
            </w:r>
          </w:p>
        </w:tc>
        <w:tc>
          <w:tcPr>
            <w:tcW w:w="490" w:type="dxa"/>
          </w:tcPr>
          <w:p w14:paraId="7E6DDF8D" w14:textId="1882DF91"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259</w:t>
            </w:r>
          </w:p>
        </w:tc>
        <w:tc>
          <w:tcPr>
            <w:tcW w:w="490" w:type="dxa"/>
          </w:tcPr>
          <w:p w14:paraId="31C9C9D1" w14:textId="0ABDDA9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238</w:t>
            </w:r>
          </w:p>
        </w:tc>
        <w:tc>
          <w:tcPr>
            <w:tcW w:w="490" w:type="dxa"/>
          </w:tcPr>
          <w:p w14:paraId="00E3A3F1" w14:textId="61A0787E"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221</w:t>
            </w:r>
          </w:p>
        </w:tc>
        <w:tc>
          <w:tcPr>
            <w:tcW w:w="490" w:type="dxa"/>
          </w:tcPr>
          <w:p w14:paraId="3534E75C" w14:textId="164C9069"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203</w:t>
            </w:r>
          </w:p>
        </w:tc>
        <w:tc>
          <w:tcPr>
            <w:tcW w:w="490" w:type="dxa"/>
          </w:tcPr>
          <w:p w14:paraId="317C685C" w14:textId="0B2E33EF"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183</w:t>
            </w:r>
          </w:p>
        </w:tc>
        <w:tc>
          <w:tcPr>
            <w:tcW w:w="490" w:type="dxa"/>
          </w:tcPr>
          <w:p w14:paraId="58724D96" w14:textId="2BA2E14C"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138</w:t>
            </w:r>
          </w:p>
        </w:tc>
        <w:tc>
          <w:tcPr>
            <w:tcW w:w="490" w:type="dxa"/>
          </w:tcPr>
          <w:p w14:paraId="286D3092" w14:textId="69C9AFAF"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88</w:t>
            </w:r>
          </w:p>
        </w:tc>
        <w:tc>
          <w:tcPr>
            <w:tcW w:w="490" w:type="dxa"/>
          </w:tcPr>
          <w:p w14:paraId="1CE47568" w14:textId="51C11C37"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w:t>
            </w:r>
          </w:p>
        </w:tc>
        <w:tc>
          <w:tcPr>
            <w:tcW w:w="490" w:type="dxa"/>
          </w:tcPr>
          <w:p w14:paraId="30B74A31" w14:textId="38D2A93D"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15</w:t>
            </w:r>
          </w:p>
        </w:tc>
        <w:tc>
          <w:tcPr>
            <w:tcW w:w="490" w:type="dxa"/>
          </w:tcPr>
          <w:p w14:paraId="02A60E2D" w14:textId="04B35DE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6</w:t>
            </w:r>
          </w:p>
        </w:tc>
        <w:tc>
          <w:tcPr>
            <w:tcW w:w="490" w:type="dxa"/>
          </w:tcPr>
          <w:p w14:paraId="377A75B1" w14:textId="70265177"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w:t>
            </w:r>
          </w:p>
        </w:tc>
        <w:tc>
          <w:tcPr>
            <w:tcW w:w="490" w:type="dxa"/>
          </w:tcPr>
          <w:p w14:paraId="7001DA9F" w14:textId="09102750"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r>
    </w:tbl>
    <w:p w14:paraId="66110DAD" w14:textId="77777777" w:rsidR="00786B1B" w:rsidRPr="00C02BF7" w:rsidRDefault="00786B1B" w:rsidP="008C5341">
      <w:pPr>
        <w:autoSpaceDE w:val="0"/>
        <w:autoSpaceDN w:val="0"/>
        <w:adjustRightInd w:val="0"/>
        <w:spacing w:after="0" w:line="240" w:lineRule="auto"/>
        <w:jc w:val="both"/>
        <w:rPr>
          <w:rFonts w:ascii="Times New Roman" w:eastAsia="TimesNewRoman" w:hAnsi="Times New Roman"/>
          <w:sz w:val="24"/>
          <w:szCs w:val="24"/>
        </w:rPr>
      </w:pPr>
    </w:p>
    <w:p w14:paraId="28BFCDE9" w14:textId="713F4041" w:rsidR="00AC2C89" w:rsidRPr="00C02BF7" w:rsidRDefault="00786B1B" w:rsidP="008C5341">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Рисунок 1: Кривые Каплана-Мейера MFS в группах лечения энзалутамидом плюс АДТ по сравнению с плацебо плюс АДТ в исследовании EMBARK (анализ по назначению лечения)</w:t>
      </w:r>
    </w:p>
    <w:p w14:paraId="1D8B5AD8" w14:textId="0628CCA4"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p w14:paraId="663F5D95" w14:textId="54D451A6" w:rsidR="00AC2C89" w:rsidRPr="00C02BF7" w:rsidRDefault="00CE2F21" w:rsidP="008C5341">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71552" behindDoc="0" locked="0" layoutInCell="1" allowOverlap="1" wp14:anchorId="071FF722" wp14:editId="002A3D21">
                <wp:simplePos x="0" y="0"/>
                <wp:positionH relativeFrom="column">
                  <wp:posOffset>-1010919</wp:posOffset>
                </wp:positionH>
                <wp:positionV relativeFrom="paragraph">
                  <wp:posOffset>943610</wp:posOffset>
                </wp:positionV>
                <wp:extent cx="1789113" cy="242252"/>
                <wp:effectExtent l="0" t="762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9113" cy="242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04022" w14:textId="77777777" w:rsidR="00CE2F21" w:rsidRDefault="00CE2F21" w:rsidP="00CE2F21">
                            <w:pPr>
                              <w:spacing w:after="0" w:line="240" w:lineRule="auto"/>
                              <w:rPr>
                                <w:rFonts w:ascii="Times New Roman" w:hAnsi="Times New Roman"/>
                                <w:b/>
                                <w:bCs/>
                                <w:sz w:val="16"/>
                                <w:szCs w:val="24"/>
                              </w:rPr>
                            </w:pPr>
                          </w:p>
                          <w:p w14:paraId="62C9060E" w14:textId="77777777" w:rsidR="00CE2F21" w:rsidRPr="005D2CE2" w:rsidRDefault="00CE2F21" w:rsidP="00CE2F21">
                            <w:pPr>
                              <w:spacing w:after="0" w:line="240" w:lineRule="auto"/>
                              <w:rPr>
                                <w:rFonts w:ascii="Times New Roman" w:hAnsi="Times New Roman"/>
                                <w:b/>
                                <w:bCs/>
                                <w:sz w:val="16"/>
                                <w:szCs w:val="24"/>
                                <w:lang w:val="en-US"/>
                              </w:rPr>
                            </w:pPr>
                            <w:r w:rsidRPr="005701C4">
                              <w:rPr>
                                <w:rFonts w:ascii="Times New Roman" w:hAnsi="Times New Roman"/>
                                <w:b/>
                                <w:bCs/>
                                <w:sz w:val="16"/>
                                <w:szCs w:val="24"/>
                              </w:rPr>
                              <w:t>Выживаемость без метастазов</w:t>
                            </w:r>
                            <w:r w:rsidRPr="005701C4">
                              <w:rPr>
                                <w:rFonts w:ascii="Times New Roman" w:hAnsi="Times New Roman"/>
                                <w:b/>
                                <w:bCs/>
                                <w:sz w:val="16"/>
                                <w:szCs w:val="24"/>
                                <w:lang w:val="en-US"/>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FF722" id="_x0000_s1031" type="#_x0000_t202" style="position:absolute;left:0;text-align:left;margin-left:-79.6pt;margin-top:74.3pt;width:140.9pt;height:19.0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frCgIAAPoDAAAOAAAAZHJzL2Uyb0RvYy54bWysU11v2yAUfZ+0/4B4Xxy768esOFWXKtOk&#10;rpvU7gdgjG00zGUXEjv/fhecpFX3No0HdIHL4ZxzL6vbaTBsr9BrsBXPF0vOlJXQaNtV/Ofz9sMN&#10;Zz4I2wgDVlX8oDy/Xb9/txpdqQrowTQKGYFYX46u4n0IrswyL3s1CL8ApywdtoCDCLTELmtQjIQ+&#10;mKxYLq+yEbBxCFJ5T7v38yFfJ/y2VTJ8b1uvAjMVJ24hzZjmOs7ZeiXKDoXrtTzSEP/AYhDa0qNn&#10;qHsRBNuh/gtq0BLBQxsWEoYM2lZLlTSQmnz5Rs1TL5xKWsgc7842+f8HKx/3P5Dphmp3UXBmxUBF&#10;elZTYJ9hYkX0Z3S+pLQnR4lhom3KTVq9ewD5yzMLm17YTt0hwtgr0RC/PN7MXl2dcXwEqcdv0NAz&#10;YhcgAU0tDgyBipNfUVFppG1yh9FjVLbDuVSRmYwMrm8+5fkFZ5LOio9FcZm4ZqKMYLESDn34omBg&#10;Mag4UiskVLF/8CGSe0mJ6R6MbrbamLTArt4YZHtBbbNNI+l5k2ZsTLYQr82IcSepjkJnyWGqp2Tw&#10;5cnMGpoD2ZAEkzj6PcQvzsU1LUdqxor73zuBijPz1ZKbsXNPAZ6C+hQIK3ugng6czeEmzB2+c6i7&#10;PtqalFu4I8dbndTH0sxEjoypwZIpx88QO/j1OmW9fNn1HwAAAP//AwBQSwMEFAAGAAgAAAAhACAr&#10;WBLgAAAABwEAAA8AAABkcnMvZG93bnJldi54bWxMj0FLw0AQhe+C/2EZwYu0G5uSlphNKYKgFIuN&#10;Huptmx2zwexsyG7b+O+dnvQ4vI/3vilWo+vECYfQelJwP01AINXetNQo+Hh/mixBhKjJ6M4TKvjB&#10;AKvy+qrQufFn2uGpio3gEgq5VmBj7HMpQ23R6TD1PRJnX35wOvI5NNIM+szlrpOzJMmk0y3xgtU9&#10;Plqsv6ujU7D/3Oxe1ntTbez89S61ZovPb1ulbm/G9QOIiGP8g+Giz+pQstPBH8kE0SmYpIs5owpm&#10;Gb/AwALEQUGaLDOQZSH/+5e/AAAA//8DAFBLAQItABQABgAIAAAAIQC2gziS/gAAAOEBAAATAAAA&#10;AAAAAAAAAAAAAAAAAABbQ29udGVudF9UeXBlc10ueG1sUEsBAi0AFAAGAAgAAAAhADj9If/WAAAA&#10;lAEAAAsAAAAAAAAAAAAAAAAALwEAAF9yZWxzLy5yZWxzUEsBAi0AFAAGAAgAAAAhAJJ1R+sKAgAA&#10;+gMAAA4AAAAAAAAAAAAAAAAALgIAAGRycy9lMm9Eb2MueG1sUEsBAi0AFAAGAAgAAAAhACArWBLg&#10;AAAABwEAAA8AAAAAAAAAAAAAAAAAZAQAAGRycy9kb3ducmV2LnhtbFBLBQYAAAAABAAEAPMAAABx&#10;BQAAAAA=&#10;" stroked="f">
                <v:textbox style="layout-flow:vertical;mso-layout-flow-alt:bottom-to-top" inset="0,0,0,0">
                  <w:txbxContent>
                    <w:p w14:paraId="14A04022" w14:textId="77777777" w:rsidR="00CE2F21" w:rsidRDefault="00CE2F21" w:rsidP="00CE2F21">
                      <w:pPr>
                        <w:spacing w:after="0" w:line="240" w:lineRule="auto"/>
                        <w:rPr>
                          <w:rFonts w:ascii="Times New Roman" w:hAnsi="Times New Roman"/>
                          <w:b/>
                          <w:bCs/>
                          <w:sz w:val="16"/>
                          <w:szCs w:val="24"/>
                        </w:rPr>
                      </w:pPr>
                    </w:p>
                    <w:p w14:paraId="62C9060E" w14:textId="77777777" w:rsidR="00CE2F21" w:rsidRPr="005D2CE2" w:rsidRDefault="00CE2F21" w:rsidP="00CE2F21">
                      <w:pPr>
                        <w:spacing w:after="0" w:line="240" w:lineRule="auto"/>
                        <w:rPr>
                          <w:rFonts w:ascii="Times New Roman" w:hAnsi="Times New Roman"/>
                          <w:b/>
                          <w:bCs/>
                          <w:sz w:val="16"/>
                          <w:szCs w:val="24"/>
                          <w:lang w:val="en-US"/>
                        </w:rPr>
                      </w:pPr>
                      <w:r w:rsidRPr="005701C4">
                        <w:rPr>
                          <w:rFonts w:ascii="Times New Roman" w:hAnsi="Times New Roman"/>
                          <w:b/>
                          <w:bCs/>
                          <w:sz w:val="16"/>
                          <w:szCs w:val="24"/>
                        </w:rPr>
                        <w:t>Выживаемость без метастазов</w:t>
                      </w:r>
                      <w:r w:rsidRPr="005701C4">
                        <w:rPr>
                          <w:rFonts w:ascii="Times New Roman" w:hAnsi="Times New Roman"/>
                          <w:b/>
                          <w:bCs/>
                          <w:sz w:val="16"/>
                          <w:szCs w:val="24"/>
                          <w:lang w:val="en-US"/>
                        </w:rPr>
                        <w:t xml:space="preserve"> (%)</w:t>
                      </w:r>
                    </w:p>
                  </w:txbxContent>
                </v:textbox>
              </v:shape>
            </w:pict>
          </mc:Fallback>
        </mc:AlternateContent>
      </w:r>
      <w:r w:rsidR="00570298" w:rsidRPr="00C02BF7">
        <w:rPr>
          <w:noProof/>
          <w:lang w:eastAsia="ru-RU"/>
        </w:rPr>
        <mc:AlternateContent>
          <mc:Choice Requires="wps">
            <w:drawing>
              <wp:anchor distT="0" distB="0" distL="114300" distR="114300" simplePos="0" relativeHeight="251663360" behindDoc="0" locked="0" layoutInCell="1" allowOverlap="1" wp14:anchorId="27FD3692" wp14:editId="6F77C7DE">
                <wp:simplePos x="0" y="0"/>
                <wp:positionH relativeFrom="column">
                  <wp:posOffset>296908</wp:posOffset>
                </wp:positionH>
                <wp:positionV relativeFrom="paragraph">
                  <wp:posOffset>2076541</wp:posOffset>
                </wp:positionV>
                <wp:extent cx="2073275" cy="146957"/>
                <wp:effectExtent l="0" t="0" r="3175" b="571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4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30826" w14:textId="47F0B04C" w:rsidR="00BC6B8A" w:rsidRPr="00DE685C" w:rsidRDefault="00BC6B8A" w:rsidP="00570298">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лог-ранговый тест: p = &lt;0,0049</w:t>
                            </w:r>
                          </w:p>
                          <w:p w14:paraId="4B6C86FA" w14:textId="116B0E48" w:rsidR="00BC6B8A" w:rsidRPr="00786B1B" w:rsidRDefault="00BC6B8A" w:rsidP="00570298">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коэффициент риска (95% ДИ): 0,631 (0,456, 0,871).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D3692" id="_x0000_s1032" type="#_x0000_t202" style="position:absolute;left:0;text-align:left;margin-left:23.4pt;margin-top:163.5pt;width:163.25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nZAgIAAOgDAAAOAAAAZHJzL2Uyb0RvYy54bWysU9tu2zAMfR+wfxD0vjjx1nQ14hRdigwD&#10;ugvQ7gNkWbaFyaJGKbGzrx8lx1m3vQ3zg0BR5CHPIb25HXvDjgq9Blvy1WLJmbISam3bkn992r96&#10;y5kPwtbCgFUlPynPb7cvX2wGV6gcOjC1QkYg1heDK3kXgiuyzMtO9cIvwClLjw1gLwJdsc1qFAOh&#10;9ybLl8t1NgDWDkEq78l7Pz3ybcJvGiXD56bxKjBTcuotpBPTWcUz225E0aJwnZbnNsQ/dNELbano&#10;BepeBMEOqP+C6rVE8NCEhYQ+g6bRUiUOxGa1/IPNYyecSlxIHO8uMvn/Bys/Hb8g0zXNLr/hzIqe&#10;hvSkxsDewcjyqM/gfEFhj44Cw0huik1cvXsA+c0zC7tO2FbdIcLQKVFTf6uYmT1LnXB8BKmGj1BT&#10;GXEIkIDGBvsoHsnBCJ3mdLrMJrYiyZkvr1/n11ecSXpbvVnfXF2nEqKYsx368F5Bz6JRcqTZJ3Rx&#10;fPAhdiOKOSQW82B0vdfGpAu21c4gOwrak336zui/hRkbgy3EtAkxehLNyGziGMZqTIquZ/UqqE/E&#10;G2FaP/pdyOgAf3A20OqV3H8/CFScmQ+WtIt7Ohs4G9VsCCspteSBs8nchWmfDw512xHyNB0Ld6Rv&#10;oxP1OIipi3O7tE5JkfPqx319fk9Rv37Q7U8AAAD//wMAUEsDBBQABgAIAAAAIQBxGC594AAAAAoB&#10;AAAPAAAAZHJzL2Rvd25yZXYueG1sTI/BTsMwEETvSPyDtUhcEHWaQFqlcSpo4VYOLVXP29gkEfE6&#10;ip0m/XuWE9xmNaPZN/l6sq24mN43jhTMZxEIQ6XTDVUKjp/vj0sQPiBpbB0ZBVfjYV3c3uSYaTfS&#10;3lwOoRJcQj5DBXUIXSalL2tj0c9cZ4i9L9dbDHz2ldQ9jlxuWxlHUSotNsQfauzMpjbl92GwCtJt&#10;P4x72jxsj287/Oiq+PR6PSl1fze9rEAEM4W/MPziMzoUzHR2A2kvWgVPKZMHBUm84E0cSBZJAuLM&#10;4jmagyxy+X9C8QMAAP//AwBQSwECLQAUAAYACAAAACEAtoM4kv4AAADhAQAAEwAAAAAAAAAAAAAA&#10;AAAAAAAAW0NvbnRlbnRfVHlwZXNdLnhtbFBLAQItABQABgAIAAAAIQA4/SH/1gAAAJQBAAALAAAA&#10;AAAAAAAAAAAAAC8BAABfcmVscy8ucmVsc1BLAQItABQABgAIAAAAIQDzD6nZAgIAAOgDAAAOAAAA&#10;AAAAAAAAAAAAAC4CAABkcnMvZTJvRG9jLnhtbFBLAQItABQABgAIAAAAIQBxGC594AAAAAoBAAAP&#10;AAAAAAAAAAAAAAAAAFwEAABkcnMvZG93bnJldi54bWxQSwUGAAAAAAQABADzAAAAaQUAAAAA&#10;" stroked="f">
                <v:textbox inset="0,0,0,0">
                  <w:txbxContent>
                    <w:p w14:paraId="4B530826" w14:textId="47F0B04C" w:rsidR="00BC6B8A" w:rsidRPr="00DE685C" w:rsidRDefault="00BC6B8A" w:rsidP="00570298">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лог-ранговый тест: p = &lt;0,0049</w:t>
                      </w:r>
                    </w:p>
                    <w:p w14:paraId="4B6C86FA" w14:textId="116B0E48" w:rsidR="00BC6B8A" w:rsidRPr="00786B1B" w:rsidRDefault="00BC6B8A" w:rsidP="00570298">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коэффициент риска (95% ДИ): 0,631 (0,456, 0,871).</w:t>
                      </w:r>
                    </w:p>
                  </w:txbxContent>
                </v:textbox>
              </v:shape>
            </w:pict>
          </mc:Fallback>
        </mc:AlternateContent>
      </w:r>
      <w:r w:rsidR="00570298" w:rsidRPr="00C02BF7">
        <w:rPr>
          <w:noProof/>
          <w:lang w:eastAsia="ru-RU"/>
        </w:rPr>
        <mc:AlternateContent>
          <mc:Choice Requires="wps">
            <w:drawing>
              <wp:anchor distT="0" distB="0" distL="114300" distR="114300" simplePos="0" relativeHeight="251659264" behindDoc="0" locked="0" layoutInCell="1" allowOverlap="1" wp14:anchorId="741BE630" wp14:editId="613B8848">
                <wp:simplePos x="0" y="0"/>
                <wp:positionH relativeFrom="column">
                  <wp:posOffset>721451</wp:posOffset>
                </wp:positionH>
                <wp:positionV relativeFrom="paragraph">
                  <wp:posOffset>1798955</wp:posOffset>
                </wp:positionV>
                <wp:extent cx="941614" cy="24892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14"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2DF9A"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Терапия</w:t>
                            </w:r>
                          </w:p>
                          <w:p w14:paraId="5448ED69" w14:textId="3633A6EE"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Энзалутамид монотерапия</w:t>
                            </w:r>
                          </w:p>
                          <w:p w14:paraId="0CC8C684" w14:textId="77777777" w:rsidR="00BC6B8A" w:rsidRPr="00BC186B"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Плацебо + АДТ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BE630" id="_x0000_s1033" type="#_x0000_t202" style="position:absolute;left:0;text-align:left;margin-left:56.8pt;margin-top:141.65pt;width:74.15pt;height:1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7NAAIAAOcDAAAOAAAAZHJzL2Uyb0RvYy54bWysU8tu2zAQvBfoPxC817IFw00Ey0HqwEWB&#10;9AEk/QCKoiSiFJdd0pbcr++SstwgvRXVgViSu8OZ2dX2buwNOyn0GmzJV4slZ8pKqLVtS/79+fDu&#10;hjMfhK2FAatKflae3+3evtkOrlA5dGBqhYxArC8GV/IuBFdkmZed6oVfgFOWLhvAXgTaYpvVKAZC&#10;702WL5ebbACsHYJU3tPpw3TJdwm/aZQMX5vGq8BMyYlbSCumtYprttuKokXhOi0vNMQ/sOiFtvTo&#10;FepBBMGOqP+C6rVE8NCEhYQ+g6bRUiUNpGa1fKXmqRNOJS1kjndXm/z/g5VfTt+Q6Zp6l284s6Kn&#10;Jj2rMbAPMLI8+jM4X1Dak6PEMNIx5Sat3j2C/OGZhX0nbKvuEWHolKiJ3ypWZi9KJxwfQarhM9T0&#10;jDgGSEBjg300j+xghE59Ol97E6lIOrxdrzarNWeSrvL1zW2eepeJYi526MNHBT2LQcmRWp/AxenR&#10;h0hGFHNKfMuD0fVBG5M22FZ7g+wkaEwO6Uv8X6UZG5MtxLIJMZ4klVHYJDGM1ZgMfT+bV0F9JtkI&#10;0/TR30JBB/iLs4Emr+T+51Gg4sx8smRdHNM5wDmo5kBYSaUlD5xN4T5M43x0qNuOkKfmWLgnexud&#10;pMc+TCwudGmakiOXyY/j+nKfsv78n7vfAAAA//8DAFBLAwQUAAYACAAAACEAJJBkj+AAAAALAQAA&#10;DwAAAGRycy9kb3ducmV2LnhtbEyPwU7DMBBE70j8g7VIXBB14oioTeNU0MINDi1Vz25skoh4HdlO&#10;k/49ywmOo32aeVtuZtuzi/GhcyghXSTADNZOd9hIOH6+PS6BhahQq96hkXA1ATbV7U2pCu0m3JvL&#10;ITaMSjAUSkIb41BwHurWWBUWbjBIty/nrYoUfcO1VxOV256LJMm5VR3SQqsGs21N/X0YrYR858dp&#10;j9uH3fH1XX0MjTi9XE9S3t/Nz2tg0czxD4ZffVKHipzObkQdWE85zXJCJYhllgEjQuTpCthZQibE&#10;E/Cq5P9/qH4AAAD//wMAUEsBAi0AFAAGAAgAAAAhALaDOJL+AAAA4QEAABMAAAAAAAAAAAAAAAAA&#10;AAAAAFtDb250ZW50X1R5cGVzXS54bWxQSwECLQAUAAYACAAAACEAOP0h/9YAAACUAQAACwAAAAAA&#10;AAAAAAAAAAAvAQAAX3JlbHMvLnJlbHNQSwECLQAUAAYACAAAACEA96FOzQACAADnAwAADgAAAAAA&#10;AAAAAAAAAAAuAgAAZHJzL2Uyb0RvYy54bWxQSwECLQAUAAYACAAAACEAJJBkj+AAAAALAQAADwAA&#10;AAAAAAAAAAAAAABaBAAAZHJzL2Rvd25yZXYueG1sUEsFBgAAAAAEAAQA8wAAAGcFAAAAAA==&#10;" stroked="f">
                <v:textbox inset="0,0,0,0">
                  <w:txbxContent>
                    <w:p w14:paraId="4702DF9A"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Терапия</w:t>
                      </w:r>
                    </w:p>
                    <w:p w14:paraId="5448ED69" w14:textId="3633A6EE"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Энзалутамид монотерапия</w:t>
                      </w:r>
                    </w:p>
                    <w:p w14:paraId="0CC8C684" w14:textId="77777777" w:rsidR="00BC6B8A" w:rsidRPr="00BC186B"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Плацебо + АДТ</w:t>
                      </w:r>
                    </w:p>
                  </w:txbxContent>
                </v:textbox>
              </v:shape>
            </w:pict>
          </mc:Fallback>
        </mc:AlternateContent>
      </w:r>
      <w:r w:rsidR="00570298" w:rsidRPr="00C02BF7">
        <w:rPr>
          <w:noProof/>
          <w:lang w:eastAsia="ru-RU"/>
        </w:rPr>
        <mc:AlternateContent>
          <mc:Choice Requires="wps">
            <w:drawing>
              <wp:anchor distT="0" distB="0" distL="114300" distR="114300" simplePos="0" relativeHeight="251662336" behindDoc="0" locked="0" layoutInCell="1" allowOverlap="1" wp14:anchorId="063C7ADE" wp14:editId="43E82B51">
                <wp:simplePos x="0" y="0"/>
                <wp:positionH relativeFrom="column">
                  <wp:posOffset>1578429</wp:posOffset>
                </wp:positionH>
                <wp:positionV relativeFrom="paragraph">
                  <wp:posOffset>1802765</wp:posOffset>
                </wp:positionV>
                <wp:extent cx="527050" cy="248920"/>
                <wp:effectExtent l="0" t="0" r="635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E14C7"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Число субъектов</w:t>
                            </w:r>
                          </w:p>
                          <w:p w14:paraId="28EFFC32"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355</w:t>
                            </w:r>
                          </w:p>
                          <w:p w14:paraId="19AAE534" w14:textId="77777777" w:rsidR="00BC6B8A" w:rsidRPr="00BC186B"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7ADE" id="_x0000_s1034" type="#_x0000_t202" style="position:absolute;left:0;text-align:left;margin-left:124.3pt;margin-top:141.95pt;width:41.5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zL/wEAAOcDAAAOAAAAZHJzL2Uyb0RvYy54bWysU1Fv0zAQfkfiP1h+p2kjBiVqOo1ORUiD&#10;IW37AY7jJBaOz5zdJuXXc3aaMo23iTxYZ/vu833fd9lcj71hR4Vegy35arHkTFkJtbZtyZ8e9+/W&#10;nPkgbC0MWFXyk/L8evv2zWZwhcqhA1MrZARifTG4knchuCLLvOxUL/wCnLJ02QD2ItAW26xGMRB6&#10;b7J8ufyQDYC1Q5DKezq9nS75NuE3jZLhvmm8CsyUnHoLacW0VnHNthtRtChcp+W5DfGKLnqhLT16&#10;gboVQbAD6n+gei0RPDRhIaHPoGm0VIkDsVktX7B56IRTiQuJ491FJv//YOX34w9kuibvcrLKip5M&#10;elRjYJ9hZHnUZ3C+oLQHR4lhpGPKTVy9uwP50zMLu07YVt0gwtApUVN/q1iZPSudcHwEqYZvUNMz&#10;4hAgAY0N9lE8koMROvl0ungTW5F0eJV/XF7RjaSr/P36U568y0QxFzv04YuCnsWg5EjWJ3BxvPMh&#10;NiOKOSW+5cHoeq+NSRtsq51BdhQ0Jvv0pf5fpBkbky3EsgkxniSWkdhEMYzVmARdz+JVUJ+INsI0&#10;ffS3UNAB/uZsoMkruf91EKg4M18tSRfHdA5wDqo5EFZSackDZ1O4C9M4HxzqtiPkyRwLNyRvoxP1&#10;6MPUxbldmqakyHny47g+36esv//n9g8AAAD//wMAUEsDBBQABgAIAAAAIQAe3bAI4AAAAAsBAAAP&#10;AAAAZHJzL2Rvd25yZXYueG1sTI/NTsMwEITvSLyDtUhcEHV+UBRCnApauMGhpep5G5skIl5HsdOk&#10;b89ygtvszmj223K92F6czeg7RwriVQTCUO10R42Cw+fbfQ7CBySNvSOj4GI8rKvrqxIL7WbamfM+&#10;NIJLyBeooA1hKKT0dWss+pUbDLH35UaLgcexkXrEmcttL5MoyqTFjvhCi4PZtKb+3k9WQbYdp3lH&#10;m7vt4fUdP4YmOb5cjkrd3izPTyCCWcJfGH7xGR0qZjq5ibQXvYLkIc84yiJPH0FwIk1j3pxYJGkM&#10;sirl/x+qHwAAAP//AwBQSwECLQAUAAYACAAAACEAtoM4kv4AAADhAQAAEwAAAAAAAAAAAAAAAAAA&#10;AAAAW0NvbnRlbnRfVHlwZXNdLnhtbFBLAQItABQABgAIAAAAIQA4/SH/1gAAAJQBAAALAAAAAAAA&#10;AAAAAAAAAC8BAABfcmVscy8ucmVsc1BLAQItABQABgAIAAAAIQDcMEzL/wEAAOcDAAAOAAAAAAAA&#10;AAAAAAAAAC4CAABkcnMvZTJvRG9jLnhtbFBLAQItABQABgAIAAAAIQAe3bAI4AAAAAsBAAAPAAAA&#10;AAAAAAAAAAAAAFkEAABkcnMvZG93bnJldi54bWxQSwUGAAAAAAQABADzAAAAZgUAAAAA&#10;" stroked="f">
                <v:textbox inset="0,0,0,0">
                  <w:txbxContent>
                    <w:p w14:paraId="3D7E14C7"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Число субъектов</w:t>
                      </w:r>
                    </w:p>
                    <w:p w14:paraId="28EFFC32"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355</w:t>
                      </w:r>
                    </w:p>
                    <w:p w14:paraId="19AAE534" w14:textId="77777777" w:rsidR="00BC6B8A" w:rsidRPr="00BC186B"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358</w:t>
                      </w:r>
                    </w:p>
                  </w:txbxContent>
                </v:textbox>
              </v:shape>
            </w:pict>
          </mc:Fallback>
        </mc:AlternateContent>
      </w:r>
      <w:r w:rsidR="00570298" w:rsidRPr="00C02BF7">
        <w:rPr>
          <w:noProof/>
        </w:rPr>
        <w:drawing>
          <wp:inline distT="0" distB="0" distL="0" distR="0" wp14:anchorId="3A236710" wp14:editId="3CD29140">
            <wp:extent cx="5760085" cy="2451100"/>
            <wp:effectExtent l="0" t="0" r="0" b="635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451100"/>
                    </a:xfrm>
                    <a:prstGeom prst="rect">
                      <a:avLst/>
                    </a:prstGeom>
                    <a:noFill/>
                    <a:ln>
                      <a:noFill/>
                    </a:ln>
                  </pic:spPr>
                </pic:pic>
              </a:graphicData>
            </a:graphic>
          </wp:inline>
        </w:drawing>
      </w:r>
    </w:p>
    <w:p w14:paraId="1034A6FC" w14:textId="31D92C4F" w:rsidR="00CE2F21" w:rsidRPr="00C02BF7" w:rsidRDefault="00CE2F21" w:rsidP="008C5341">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73600" behindDoc="0" locked="0" layoutInCell="1" allowOverlap="1" wp14:anchorId="581E349B" wp14:editId="751B2162">
                <wp:simplePos x="0" y="0"/>
                <wp:positionH relativeFrom="column">
                  <wp:posOffset>2667000</wp:posOffset>
                </wp:positionH>
                <wp:positionV relativeFrom="paragraph">
                  <wp:posOffset>6985</wp:posOffset>
                </wp:positionV>
                <wp:extent cx="668866" cy="135467"/>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66" cy="135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6CADE" w14:textId="77777777" w:rsidR="00CE2F21" w:rsidRPr="00CE2F21" w:rsidRDefault="00CE2F21" w:rsidP="00CE2F21">
                            <w:pPr>
                              <w:spacing w:after="0" w:line="240" w:lineRule="auto"/>
                              <w:rPr>
                                <w:rFonts w:ascii="Times New Roman" w:hAnsi="Times New Roman"/>
                                <w:b/>
                                <w:bCs/>
                                <w:sz w:val="16"/>
                                <w:szCs w:val="24"/>
                              </w:rPr>
                            </w:pPr>
                            <w:r w:rsidRPr="005701C4">
                              <w:rPr>
                                <w:rFonts w:ascii="Times New Roman" w:hAnsi="Times New Roman"/>
                                <w:b/>
                                <w:bCs/>
                                <w:sz w:val="16"/>
                                <w:szCs w:val="24"/>
                              </w:rPr>
                              <w:t>Месяц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349B" id="_x0000_s1035" type="#_x0000_t202" style="position:absolute;left:0;text-align:left;margin-left:210pt;margin-top:.55pt;width:52.65pt;height:1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wPAAIAAOcDAAAOAAAAZHJzL2Uyb0RvYy54bWysU9uO0zAQfUfiHyy/0/QCoURNV0tXRUjL&#10;grTLBziO01g4HjN2m5SvZ+w0ZYE3RB6s8XjmzJwzk83N0Bl2Uug12JIvZnPOlJVQa3so+den/as1&#10;Zz4IWwsDVpX8rDy/2b58seldoZbQgqkVMgKxvuhdydsQXJFlXraqE34GTll6bAA7EeiKh6xG0RN6&#10;Z7LlfJ5nPWDtEKTynrx34yPfJvymUTJ8bhqvAjMlp95COjGdVTyz7UYUBxSu1fLShviHLjqhLRW9&#10;Qt2JINgR9V9QnZYIHpowk9Bl0DRaqsSB2Czmf7B5bIVTiQuJ491VJv//YOXD6QsyXdPsVivOrOho&#10;SE9qCOw9DGwZ9emdLyjs0VFgGMhNsYmrd/cgv3lmYdcKe1C3iNC3StTU3yJmZs9SRxwfQar+E9RU&#10;RhwDJKChwS6KR3IwQqc5na+zia1Icub5ep3nnEl6WqzevM7fpgqimJId+vBBQceiUXKk0Sdwcbr3&#10;ITYjiikk1vJgdL3XxqQLHqqdQXYStCb79F3QfwszNgZbiGkjYvQklpHYSDEM1ZAEfTeJV0F9JtoI&#10;4/bR30JGC/iDs542r+T++1Gg4sx8tCRdXNPJwMmoJkNYSaklD5yN5i6M63x0qA8tIY/DsXBL8jY6&#10;UY9zGLu4tEvblBS5bH5c1+f3FPXr/9z+BAAA//8DAFBLAwQUAAYACAAAACEAMXbs190AAAAIAQAA&#10;DwAAAGRycy9kb3ducmV2LnhtbEyPwU7DMBBE70j8g7VIXBB1atoKhTgVtHCDQ0vV8zY2SUS8jmyn&#10;Sf+e5QTH1Ru9mS3Wk+vE2YbYetIwn2UgLFXetFRrOHy+3T+CiAnJYOfJarjYCOvy+qrA3PiRdva8&#10;T7VgCcUcNTQp9bmUsWqswzjzvSVmXz44THyGWpqAI8tdJ1WWraTDlrihwd5uGlt97wenYbUNw7ij&#10;zd328PqOH32tji+Xo9a3N9PzE4hkp/QXht/5PB1K3nTyA5koOg0L1nOUwRwE86VaPoA4aVBqAbIs&#10;5P8Hyh8AAAD//wMAUEsBAi0AFAAGAAgAAAAhALaDOJL+AAAA4QEAABMAAAAAAAAAAAAAAAAAAAAA&#10;AFtDb250ZW50X1R5cGVzXS54bWxQSwECLQAUAAYACAAAACEAOP0h/9YAAACUAQAACwAAAAAAAAAA&#10;AAAAAAAvAQAAX3JlbHMvLnJlbHNQSwECLQAUAAYACAAAACEAr908DwACAADnAwAADgAAAAAAAAAA&#10;AAAAAAAuAgAAZHJzL2Uyb0RvYy54bWxQSwECLQAUAAYACAAAACEAMXbs190AAAAIAQAADwAAAAAA&#10;AAAAAAAAAABaBAAAZHJzL2Rvd25yZXYueG1sUEsFBgAAAAAEAAQA8wAAAGQFAAAAAA==&#10;" stroked="f">
                <v:textbox inset="0,0,0,0">
                  <w:txbxContent>
                    <w:p w14:paraId="4EF6CADE" w14:textId="77777777" w:rsidR="00CE2F21" w:rsidRPr="00CE2F21" w:rsidRDefault="00CE2F21" w:rsidP="00CE2F21">
                      <w:pPr>
                        <w:spacing w:after="0" w:line="240" w:lineRule="auto"/>
                        <w:rPr>
                          <w:rFonts w:ascii="Times New Roman" w:hAnsi="Times New Roman"/>
                          <w:b/>
                          <w:bCs/>
                          <w:sz w:val="16"/>
                          <w:szCs w:val="24"/>
                        </w:rPr>
                      </w:pPr>
                      <w:r w:rsidRPr="005701C4">
                        <w:rPr>
                          <w:rFonts w:ascii="Times New Roman" w:hAnsi="Times New Roman"/>
                          <w:b/>
                          <w:bCs/>
                          <w:sz w:val="16"/>
                          <w:szCs w:val="24"/>
                        </w:rPr>
                        <w:t>Месяц</w:t>
                      </w:r>
                    </w:p>
                  </w:txbxContent>
                </v:textbox>
              </v:shape>
            </w:pict>
          </mc:Fallback>
        </mc:AlternateConten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476"/>
        <w:gridCol w:w="477"/>
        <w:gridCol w:w="478"/>
        <w:gridCol w:w="479"/>
        <w:gridCol w:w="479"/>
        <w:gridCol w:w="480"/>
        <w:gridCol w:w="480"/>
        <w:gridCol w:w="480"/>
        <w:gridCol w:w="480"/>
        <w:gridCol w:w="480"/>
        <w:gridCol w:w="480"/>
        <w:gridCol w:w="470"/>
        <w:gridCol w:w="470"/>
        <w:gridCol w:w="470"/>
        <w:gridCol w:w="459"/>
        <w:gridCol w:w="459"/>
        <w:gridCol w:w="459"/>
      </w:tblGrid>
      <w:tr w:rsidR="00570298" w:rsidRPr="00C02BF7" w14:paraId="5A9D235D" w14:textId="77777777" w:rsidTr="005701C4">
        <w:tc>
          <w:tcPr>
            <w:tcW w:w="1231" w:type="dxa"/>
          </w:tcPr>
          <w:p w14:paraId="69D78E58" w14:textId="77777777" w:rsidR="00570298" w:rsidRPr="00C02BF7" w:rsidRDefault="00570298" w:rsidP="00570298">
            <w:pPr>
              <w:autoSpaceDE w:val="0"/>
              <w:autoSpaceDN w:val="0"/>
              <w:adjustRightInd w:val="0"/>
              <w:spacing w:after="0" w:line="240" w:lineRule="auto"/>
              <w:jc w:val="both"/>
              <w:rPr>
                <w:rFonts w:ascii="Times New Roman" w:eastAsia="TimesNewRoman" w:hAnsi="Times New Roman"/>
                <w:sz w:val="12"/>
                <w:szCs w:val="12"/>
              </w:rPr>
            </w:pPr>
            <w:r w:rsidRPr="00C02BF7">
              <w:rPr>
                <w:rFonts w:ascii="Times New Roman" w:eastAsia="TimesNewRoman" w:hAnsi="Times New Roman"/>
                <w:sz w:val="12"/>
                <w:szCs w:val="12"/>
              </w:rPr>
              <w:t>Энзалутамид+АДТ:</w:t>
            </w:r>
          </w:p>
          <w:p w14:paraId="0D7CA4E8" w14:textId="77777777" w:rsidR="00570298" w:rsidRPr="00C02BF7" w:rsidRDefault="00570298" w:rsidP="00570298">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12"/>
                <w:szCs w:val="12"/>
              </w:rPr>
              <w:t>Пациенты группы риска</w:t>
            </w:r>
          </w:p>
        </w:tc>
        <w:tc>
          <w:tcPr>
            <w:tcW w:w="476" w:type="dxa"/>
          </w:tcPr>
          <w:p w14:paraId="01CF1115" w14:textId="77777777"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355</w:t>
            </w:r>
          </w:p>
        </w:tc>
        <w:tc>
          <w:tcPr>
            <w:tcW w:w="477" w:type="dxa"/>
          </w:tcPr>
          <w:p w14:paraId="7FCEF9F6" w14:textId="3DAA65C4"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342</w:t>
            </w:r>
          </w:p>
        </w:tc>
        <w:tc>
          <w:tcPr>
            <w:tcW w:w="478" w:type="dxa"/>
          </w:tcPr>
          <w:p w14:paraId="4258606F" w14:textId="697A5799"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328</w:t>
            </w:r>
          </w:p>
        </w:tc>
        <w:tc>
          <w:tcPr>
            <w:tcW w:w="479" w:type="dxa"/>
          </w:tcPr>
          <w:p w14:paraId="53785BDD" w14:textId="08A9C6CF"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309</w:t>
            </w:r>
          </w:p>
        </w:tc>
        <w:tc>
          <w:tcPr>
            <w:tcW w:w="479" w:type="dxa"/>
          </w:tcPr>
          <w:p w14:paraId="4B690972" w14:textId="743CA373"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287</w:t>
            </w:r>
          </w:p>
        </w:tc>
        <w:tc>
          <w:tcPr>
            <w:tcW w:w="480" w:type="dxa"/>
          </w:tcPr>
          <w:p w14:paraId="179C444A" w14:textId="55577214"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273</w:t>
            </w:r>
          </w:p>
        </w:tc>
        <w:tc>
          <w:tcPr>
            <w:tcW w:w="480" w:type="dxa"/>
          </w:tcPr>
          <w:p w14:paraId="60F4979C" w14:textId="16C05A7C"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260</w:t>
            </w:r>
          </w:p>
        </w:tc>
        <w:tc>
          <w:tcPr>
            <w:tcW w:w="480" w:type="dxa"/>
          </w:tcPr>
          <w:p w14:paraId="22691583" w14:textId="6C5C0C21"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247</w:t>
            </w:r>
          </w:p>
        </w:tc>
        <w:tc>
          <w:tcPr>
            <w:tcW w:w="480" w:type="dxa"/>
          </w:tcPr>
          <w:p w14:paraId="346B1443" w14:textId="224A39F6"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228</w:t>
            </w:r>
          </w:p>
        </w:tc>
        <w:tc>
          <w:tcPr>
            <w:tcW w:w="480" w:type="dxa"/>
          </w:tcPr>
          <w:p w14:paraId="0AF527BC" w14:textId="149E6278"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209</w:t>
            </w:r>
          </w:p>
        </w:tc>
        <w:tc>
          <w:tcPr>
            <w:tcW w:w="480" w:type="dxa"/>
          </w:tcPr>
          <w:p w14:paraId="7A01FF28" w14:textId="1B344FBE"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171</w:t>
            </w:r>
          </w:p>
        </w:tc>
        <w:tc>
          <w:tcPr>
            <w:tcW w:w="470" w:type="dxa"/>
          </w:tcPr>
          <w:p w14:paraId="39A693A6" w14:textId="40E3DDB3"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108</w:t>
            </w:r>
          </w:p>
        </w:tc>
        <w:tc>
          <w:tcPr>
            <w:tcW w:w="470" w:type="dxa"/>
          </w:tcPr>
          <w:p w14:paraId="467B135B" w14:textId="00BD0648"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52</w:t>
            </w:r>
          </w:p>
        </w:tc>
        <w:tc>
          <w:tcPr>
            <w:tcW w:w="470" w:type="dxa"/>
          </w:tcPr>
          <w:p w14:paraId="7AA271E8" w14:textId="6EA69AFF"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26</w:t>
            </w:r>
          </w:p>
        </w:tc>
        <w:tc>
          <w:tcPr>
            <w:tcW w:w="459" w:type="dxa"/>
          </w:tcPr>
          <w:p w14:paraId="44F8C80B" w14:textId="0895143D"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5</w:t>
            </w:r>
          </w:p>
        </w:tc>
        <w:tc>
          <w:tcPr>
            <w:tcW w:w="459" w:type="dxa"/>
          </w:tcPr>
          <w:p w14:paraId="171F2417" w14:textId="5A3620E1"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c>
          <w:tcPr>
            <w:tcW w:w="459" w:type="dxa"/>
          </w:tcPr>
          <w:p w14:paraId="20B854E2" w14:textId="699844D5"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r>
      <w:tr w:rsidR="00570298" w:rsidRPr="00C02BF7" w14:paraId="52FDA8B0" w14:textId="77777777" w:rsidTr="005701C4">
        <w:tc>
          <w:tcPr>
            <w:tcW w:w="1231" w:type="dxa"/>
          </w:tcPr>
          <w:p w14:paraId="596288A4"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2"/>
                <w:szCs w:val="12"/>
              </w:rPr>
            </w:pPr>
            <w:r w:rsidRPr="00C02BF7">
              <w:rPr>
                <w:rFonts w:ascii="Times New Roman" w:eastAsia="TimesNewRoman" w:hAnsi="Times New Roman"/>
                <w:sz w:val="12"/>
                <w:szCs w:val="12"/>
              </w:rPr>
              <w:t>Плацебо+АДТ</w:t>
            </w:r>
          </w:p>
          <w:p w14:paraId="3420DDF6"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12"/>
                <w:szCs w:val="12"/>
              </w:rPr>
              <w:t>Пациенты группы риска</w:t>
            </w:r>
          </w:p>
        </w:tc>
        <w:tc>
          <w:tcPr>
            <w:tcW w:w="476" w:type="dxa"/>
          </w:tcPr>
          <w:p w14:paraId="6BEFECCC"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358</w:t>
            </w:r>
          </w:p>
        </w:tc>
        <w:tc>
          <w:tcPr>
            <w:tcW w:w="477" w:type="dxa"/>
          </w:tcPr>
          <w:p w14:paraId="6E5C446B"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335</w:t>
            </w:r>
          </w:p>
        </w:tc>
        <w:tc>
          <w:tcPr>
            <w:tcW w:w="478" w:type="dxa"/>
          </w:tcPr>
          <w:p w14:paraId="64B9B5E1"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321</w:t>
            </w:r>
          </w:p>
        </w:tc>
        <w:tc>
          <w:tcPr>
            <w:tcW w:w="479" w:type="dxa"/>
          </w:tcPr>
          <w:p w14:paraId="43836011"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303</w:t>
            </w:r>
          </w:p>
        </w:tc>
        <w:tc>
          <w:tcPr>
            <w:tcW w:w="479" w:type="dxa"/>
          </w:tcPr>
          <w:p w14:paraId="22093229"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280</w:t>
            </w:r>
          </w:p>
        </w:tc>
        <w:tc>
          <w:tcPr>
            <w:tcW w:w="480" w:type="dxa"/>
          </w:tcPr>
          <w:p w14:paraId="55D61B65"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259</w:t>
            </w:r>
          </w:p>
        </w:tc>
        <w:tc>
          <w:tcPr>
            <w:tcW w:w="480" w:type="dxa"/>
          </w:tcPr>
          <w:p w14:paraId="11E5DCFE"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238</w:t>
            </w:r>
          </w:p>
        </w:tc>
        <w:tc>
          <w:tcPr>
            <w:tcW w:w="480" w:type="dxa"/>
          </w:tcPr>
          <w:p w14:paraId="3A5BB3F2"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221</w:t>
            </w:r>
          </w:p>
        </w:tc>
        <w:tc>
          <w:tcPr>
            <w:tcW w:w="480" w:type="dxa"/>
          </w:tcPr>
          <w:p w14:paraId="6B13232D"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203</w:t>
            </w:r>
          </w:p>
        </w:tc>
        <w:tc>
          <w:tcPr>
            <w:tcW w:w="480" w:type="dxa"/>
          </w:tcPr>
          <w:p w14:paraId="58397480"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183</w:t>
            </w:r>
          </w:p>
        </w:tc>
        <w:tc>
          <w:tcPr>
            <w:tcW w:w="480" w:type="dxa"/>
          </w:tcPr>
          <w:p w14:paraId="2F3735C8"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138</w:t>
            </w:r>
          </w:p>
        </w:tc>
        <w:tc>
          <w:tcPr>
            <w:tcW w:w="470" w:type="dxa"/>
          </w:tcPr>
          <w:p w14:paraId="741706FB"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88</w:t>
            </w:r>
          </w:p>
        </w:tc>
        <w:tc>
          <w:tcPr>
            <w:tcW w:w="470" w:type="dxa"/>
          </w:tcPr>
          <w:p w14:paraId="3273B668"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w:t>
            </w:r>
          </w:p>
        </w:tc>
        <w:tc>
          <w:tcPr>
            <w:tcW w:w="470" w:type="dxa"/>
          </w:tcPr>
          <w:p w14:paraId="1C298AED"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15</w:t>
            </w:r>
          </w:p>
        </w:tc>
        <w:tc>
          <w:tcPr>
            <w:tcW w:w="459" w:type="dxa"/>
          </w:tcPr>
          <w:p w14:paraId="00C36318"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6</w:t>
            </w:r>
          </w:p>
        </w:tc>
        <w:tc>
          <w:tcPr>
            <w:tcW w:w="459" w:type="dxa"/>
          </w:tcPr>
          <w:p w14:paraId="62BD3DA6"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w:t>
            </w:r>
          </w:p>
        </w:tc>
        <w:tc>
          <w:tcPr>
            <w:tcW w:w="459" w:type="dxa"/>
          </w:tcPr>
          <w:p w14:paraId="10F2F069"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r>
    </w:tbl>
    <w:p w14:paraId="6FD16530" w14:textId="1EEA509D"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p w14:paraId="2DDA496A" w14:textId="58EBB5F9" w:rsidR="00AC2C89" w:rsidRPr="00C02BF7" w:rsidRDefault="00570298" w:rsidP="008C5341">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lastRenderedPageBreak/>
        <w:t>Рисунок 2: Кривые Каплана-Мейера MFS в группах лечения энзалутамидом в качестве монотерапии по сравнению с группами лечения плацебо и АДТ в исследовании EMBARK (анализ по назначению)</w:t>
      </w:r>
    </w:p>
    <w:p w14:paraId="5522C2E1" w14:textId="6975BEEF" w:rsidR="00AC2C89" w:rsidRPr="00C02BF7" w:rsidRDefault="00570298" w:rsidP="008C5341">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После применения АДТ в виде энзалутамида плюс АДТ или плацебо плюс АДТ уровень тестостерона быстро снизился до уровня кастрации и оставался низким до прекращения лечения на 37 неделе. После перерыва уровень тестостерона постепенно поднялся до уровня, близкого к исходному. После возобновления лечения они снова упали до кастрационного уровня. В группе монотерапии энзалутамидом уровень тестостерона увеличивался после начала лечения и возвращался к исходному уровню после прекращения лечения. Они снова увеличились после возобновления лечения энзалутамидом.</w:t>
      </w:r>
    </w:p>
    <w:p w14:paraId="6B70E3C7" w14:textId="77777777" w:rsidR="00592D1E" w:rsidRPr="00C02BF7" w:rsidRDefault="00592D1E" w:rsidP="00592D1E">
      <w:pPr>
        <w:autoSpaceDE w:val="0"/>
        <w:autoSpaceDN w:val="0"/>
        <w:adjustRightInd w:val="0"/>
        <w:spacing w:after="0" w:line="240" w:lineRule="auto"/>
        <w:jc w:val="both"/>
        <w:rPr>
          <w:rFonts w:ascii="Times New Roman" w:eastAsia="TimesNewRoman" w:hAnsi="Times New Roman"/>
          <w:i/>
          <w:iCs/>
          <w:sz w:val="24"/>
          <w:szCs w:val="24"/>
        </w:rPr>
      </w:pPr>
      <w:r w:rsidRPr="00C02BF7">
        <w:rPr>
          <w:rFonts w:ascii="Times New Roman" w:eastAsia="TimesNewRoman" w:hAnsi="Times New Roman"/>
          <w:i/>
          <w:iCs/>
          <w:sz w:val="24"/>
          <w:szCs w:val="24"/>
        </w:rPr>
        <w:t>Исследование 9785-CL-0335 (ARCHES) (пациенты с метастатическим гормон чувствительным раком простаты (мГЧРП))</w:t>
      </w:r>
    </w:p>
    <w:p w14:paraId="64DF38DC" w14:textId="3D809052" w:rsidR="00592D1E" w:rsidRPr="00C02BF7" w:rsidRDefault="00592D1E" w:rsidP="00592D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В </w:t>
      </w:r>
      <w:r w:rsidRPr="00C02BF7">
        <w:rPr>
          <w:rFonts w:ascii="Times New Roman" w:eastAsia="TimesNewRoman" w:hAnsi="Times New Roman"/>
          <w:sz w:val="24"/>
          <w:szCs w:val="24"/>
          <w:lang w:val="en-US"/>
        </w:rPr>
        <w:t>ARCHES</w:t>
      </w:r>
      <w:r w:rsidRPr="00C02BF7">
        <w:rPr>
          <w:rFonts w:ascii="Times New Roman" w:eastAsia="TimesNewRoman" w:hAnsi="Times New Roman"/>
          <w:sz w:val="24"/>
          <w:szCs w:val="24"/>
        </w:rPr>
        <w:t xml:space="preserve"> исследовании приняли участие 1150 пациентов с мГЧРП, рандомизированных 1:1 для терапии с энзалутамидом плюс АДТ </w:t>
      </w:r>
      <w:r w:rsidR="000C6AFD" w:rsidRPr="00C02BF7">
        <w:rPr>
          <w:rFonts w:ascii="Times New Roman" w:eastAsia="TimesNewRoman" w:hAnsi="Times New Roman"/>
          <w:sz w:val="24"/>
          <w:szCs w:val="24"/>
        </w:rPr>
        <w:t xml:space="preserve">или плацебо плюс АДТ </w:t>
      </w:r>
      <w:r w:rsidRPr="00C02BF7">
        <w:rPr>
          <w:rFonts w:ascii="Times New Roman" w:eastAsia="TimesNewRoman" w:hAnsi="Times New Roman"/>
          <w:sz w:val="24"/>
          <w:szCs w:val="24"/>
        </w:rPr>
        <w:t xml:space="preserve">(АДТ определяется как аналог </w:t>
      </w:r>
      <w:r w:rsidR="005D1456" w:rsidRPr="00C02BF7">
        <w:rPr>
          <w:rFonts w:ascii="Times New Roman" w:eastAsia="TimesNewRoman" w:hAnsi="Times New Roman"/>
          <w:sz w:val="24"/>
          <w:szCs w:val="24"/>
        </w:rPr>
        <w:t>ЛГРГ</w:t>
      </w:r>
      <w:r w:rsidRPr="00C02BF7">
        <w:rPr>
          <w:rFonts w:ascii="Times New Roman" w:eastAsia="TimesNewRoman" w:hAnsi="Times New Roman"/>
          <w:sz w:val="24"/>
          <w:szCs w:val="24"/>
        </w:rPr>
        <w:t xml:space="preserve"> или двусторонняя орхиэктомия). Пациенты принимали энзалутамид в дозировке 160 мг один раз в день (</w:t>
      </w:r>
      <w:r w:rsidRPr="00C02BF7">
        <w:rPr>
          <w:rFonts w:ascii="Times New Roman" w:eastAsia="TimesNewRoman" w:hAnsi="Times New Roman"/>
          <w:sz w:val="24"/>
          <w:szCs w:val="24"/>
          <w:lang w:val="en-US"/>
        </w:rPr>
        <w:t>N</w:t>
      </w:r>
      <w:r w:rsidRPr="00C02BF7">
        <w:rPr>
          <w:rFonts w:ascii="Times New Roman" w:eastAsia="TimesNewRoman" w:hAnsi="Times New Roman"/>
          <w:sz w:val="24"/>
          <w:szCs w:val="24"/>
        </w:rPr>
        <w:t xml:space="preserve"> = 574) или плацебо (</w:t>
      </w:r>
      <w:r w:rsidRPr="00C02BF7">
        <w:rPr>
          <w:rFonts w:ascii="Times New Roman" w:eastAsia="TimesNewRoman" w:hAnsi="Times New Roman"/>
          <w:sz w:val="24"/>
          <w:szCs w:val="24"/>
          <w:lang w:val="en-US"/>
        </w:rPr>
        <w:t>N</w:t>
      </w:r>
      <w:r w:rsidRPr="00C02BF7">
        <w:rPr>
          <w:rFonts w:ascii="Times New Roman" w:eastAsia="TimesNewRoman" w:hAnsi="Times New Roman"/>
          <w:sz w:val="24"/>
          <w:szCs w:val="24"/>
        </w:rPr>
        <w:t>=576).</w:t>
      </w:r>
    </w:p>
    <w:p w14:paraId="62953B98" w14:textId="77777777" w:rsidR="00592D1E" w:rsidRPr="00C02BF7" w:rsidRDefault="00592D1E" w:rsidP="00592D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Пациенты с метастатическим раком предстательной железы, подтвержденным положительным сканированием костей (для заболевания костей) или метастатическими поражениями на КТ или МРТ (для мягких тканей), подходили для исследования. Пациенты, у которых распространение болезни было ограничено регионарными тазовыми лимфатическими узлами, не подходили для исследования. Пациентам разрешалось пройти до 6 циклов терапии доцетакселом с окончательным назначением лечения, завершенным в течение 2 месяцев после 1-го дня, и при отсутствии признаков прогрессирования заболевания во время или после завершения терапии доцетакселом. Исключались пациенты с известными или подозреваемыми метастазами в головном мозге или с активным лептоменингеальным заболеванием, или с судорогами в анамнезе, или с каким-либо фактором, который может </w:t>
      </w:r>
      <w:r w:rsidRPr="00C02BF7">
        <w:rPr>
          <w:rFonts w:ascii="Times New Roman" w:eastAsia="TimesNewRoman" w:hAnsi="Times New Roman"/>
          <w:strike/>
          <w:sz w:val="24"/>
          <w:szCs w:val="24"/>
        </w:rPr>
        <w:t>потенциально</w:t>
      </w:r>
      <w:r w:rsidRPr="00C02BF7">
        <w:rPr>
          <w:rFonts w:ascii="Times New Roman" w:eastAsia="TimesNewRoman" w:hAnsi="Times New Roman"/>
          <w:sz w:val="24"/>
          <w:szCs w:val="24"/>
        </w:rPr>
        <w:t xml:space="preserve"> привести к судорожным припадкам.</w:t>
      </w:r>
    </w:p>
    <w:p w14:paraId="121C10BC" w14:textId="7F0377FD" w:rsidR="00592D1E" w:rsidRPr="00C02BF7" w:rsidRDefault="00592D1E" w:rsidP="00592D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Демографические и исходные характеристики были оптимально сбалансированы между двумя группами лечения. Средний возраст при рандомизации составлял 70 лет в обеих группах лечения. Большинство пациентов в общей популяции были европеоидной расы (80,5%); 13,5% были азиатами и 1,4%</w:t>
      </w:r>
      <w:r w:rsidR="008136FB" w:rsidRPr="00C02BF7">
        <w:rPr>
          <w:rFonts w:ascii="Times New Roman" w:eastAsia="TimesNewRoman" w:hAnsi="Times New Roman"/>
          <w:sz w:val="24"/>
          <w:szCs w:val="24"/>
        </w:rPr>
        <w:t xml:space="preserve"> </w:t>
      </w:r>
      <w:r w:rsidRPr="00C02BF7">
        <w:rPr>
          <w:rFonts w:ascii="Times New Roman" w:eastAsia="TimesNewRoman" w:hAnsi="Times New Roman"/>
          <w:sz w:val="24"/>
          <w:szCs w:val="24"/>
        </w:rPr>
        <w:t xml:space="preserve">негроидной расы. Оценка статуса эффективности Восточной кооперативной онкологической группы (ECOG PS) составляла 0 для 78% пациентов и 1 для 22% пациентов на момент включения в исследование. Пациенты были стратифицированы по низкому </w:t>
      </w:r>
      <w:r w:rsidR="008136FB" w:rsidRPr="00C02BF7">
        <w:rPr>
          <w:rFonts w:ascii="Times New Roman" w:eastAsia="TimesNewRoman" w:hAnsi="Times New Roman"/>
          <w:sz w:val="24"/>
          <w:szCs w:val="24"/>
        </w:rPr>
        <w:t>против</w:t>
      </w:r>
      <w:r w:rsidRPr="00C02BF7">
        <w:rPr>
          <w:rFonts w:ascii="Times New Roman" w:eastAsia="TimesNewRoman" w:hAnsi="Times New Roman"/>
          <w:sz w:val="24"/>
          <w:szCs w:val="24"/>
        </w:rPr>
        <w:t xml:space="preserve"> высоко</w:t>
      </w:r>
      <w:r w:rsidR="008136FB" w:rsidRPr="00C02BF7">
        <w:rPr>
          <w:rFonts w:ascii="Times New Roman" w:eastAsia="TimesNewRoman" w:hAnsi="Times New Roman"/>
          <w:sz w:val="24"/>
          <w:szCs w:val="24"/>
        </w:rPr>
        <w:t>го</w:t>
      </w:r>
      <w:r w:rsidRPr="00C02BF7">
        <w:rPr>
          <w:rFonts w:ascii="Times New Roman" w:eastAsia="TimesNewRoman" w:hAnsi="Times New Roman"/>
          <w:sz w:val="24"/>
          <w:szCs w:val="24"/>
        </w:rPr>
        <w:t xml:space="preserve"> объем</w:t>
      </w:r>
      <w:r w:rsidR="008136FB" w:rsidRPr="00C02BF7">
        <w:rPr>
          <w:rFonts w:ascii="Times New Roman" w:eastAsia="TimesNewRoman" w:hAnsi="Times New Roman"/>
          <w:sz w:val="24"/>
          <w:szCs w:val="24"/>
        </w:rPr>
        <w:t>а</w:t>
      </w:r>
      <w:r w:rsidRPr="00C02BF7">
        <w:rPr>
          <w:rFonts w:ascii="Times New Roman" w:eastAsia="TimesNewRoman" w:hAnsi="Times New Roman"/>
          <w:sz w:val="24"/>
          <w:szCs w:val="24"/>
        </w:rPr>
        <w:t xml:space="preserve"> заболевания и предшествующей терапии доцетакселом при раке предстательной железы. Тридцать семь процентов пациентов имели низкий объем заболевания, а 63% пациентов имели высокий объем заболевания. 82% пациентов ранее не получали </w:t>
      </w:r>
      <w:r w:rsidR="008136FB" w:rsidRPr="00C02BF7">
        <w:rPr>
          <w:rFonts w:ascii="Times New Roman" w:eastAsia="TimesNewRoman" w:hAnsi="Times New Roman"/>
          <w:sz w:val="24"/>
          <w:szCs w:val="24"/>
        </w:rPr>
        <w:t xml:space="preserve">предварительно терапию </w:t>
      </w:r>
      <w:r w:rsidRPr="00C02BF7">
        <w:rPr>
          <w:rFonts w:ascii="Times New Roman" w:eastAsia="TimesNewRoman" w:hAnsi="Times New Roman"/>
          <w:sz w:val="24"/>
          <w:szCs w:val="24"/>
        </w:rPr>
        <w:t>доцетаксел</w:t>
      </w:r>
      <w:r w:rsidR="008136FB" w:rsidRPr="00C02BF7">
        <w:rPr>
          <w:rFonts w:ascii="Times New Roman" w:eastAsia="TimesNewRoman" w:hAnsi="Times New Roman"/>
          <w:sz w:val="24"/>
          <w:szCs w:val="24"/>
        </w:rPr>
        <w:t>ом</w:t>
      </w:r>
      <w:r w:rsidRPr="00C02BF7">
        <w:rPr>
          <w:rFonts w:ascii="Times New Roman" w:eastAsia="TimesNewRoman" w:hAnsi="Times New Roman"/>
          <w:sz w:val="24"/>
          <w:szCs w:val="24"/>
        </w:rPr>
        <w:t>, 2% получали 1-5 циклов и 16% получали 6 курсов ранее. Одновременное лечение доцетакселом не разрешалось.</w:t>
      </w:r>
    </w:p>
    <w:p w14:paraId="59BABFF5" w14:textId="46750333" w:rsidR="00592D1E" w:rsidRPr="00C02BF7" w:rsidRDefault="00592D1E" w:rsidP="00592D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Выживаемость без рентгенологического прогрессирования (rPFS), основанная на независимом центральном обзоре, была первичной конечной точкой, определяемой как время от рандомизации до первых</w:t>
      </w:r>
      <w:r w:rsidR="0091649C" w:rsidRPr="00C02BF7">
        <w:rPr>
          <w:rFonts w:ascii="Times New Roman" w:eastAsia="TimesNewRoman" w:hAnsi="Times New Roman"/>
          <w:sz w:val="24"/>
          <w:szCs w:val="24"/>
        </w:rPr>
        <w:t xml:space="preserve"> </w:t>
      </w:r>
      <w:r w:rsidRPr="00C02BF7">
        <w:rPr>
          <w:rFonts w:ascii="Times New Roman" w:eastAsia="TimesNewRoman" w:hAnsi="Times New Roman"/>
          <w:sz w:val="24"/>
          <w:szCs w:val="24"/>
        </w:rPr>
        <w:t>объективных признаков рентгенографического прогрессирования заболевания или смерти (по любой причине с момента рандомизации до 24 недель от прекращени</w:t>
      </w:r>
      <w:r w:rsidR="008136FB" w:rsidRPr="00C02BF7">
        <w:rPr>
          <w:rFonts w:ascii="Times New Roman" w:eastAsia="TimesNewRoman" w:hAnsi="Times New Roman"/>
          <w:sz w:val="24"/>
          <w:szCs w:val="24"/>
        </w:rPr>
        <w:t>я</w:t>
      </w:r>
      <w:r w:rsidRPr="00C02BF7">
        <w:rPr>
          <w:rFonts w:ascii="Times New Roman" w:eastAsia="TimesNewRoman" w:hAnsi="Times New Roman"/>
          <w:sz w:val="24"/>
          <w:szCs w:val="24"/>
        </w:rPr>
        <w:t xml:space="preserve"> приема исследуемого препарата), в зависимости от событий,</w:t>
      </w:r>
      <w:r w:rsidR="0091649C" w:rsidRPr="00C02BF7">
        <w:rPr>
          <w:rFonts w:ascii="Times New Roman" w:eastAsia="TimesNewRoman" w:hAnsi="Times New Roman"/>
          <w:sz w:val="24"/>
          <w:szCs w:val="24"/>
        </w:rPr>
        <w:t xml:space="preserve"> которые появлялись в первую очередь</w:t>
      </w:r>
      <w:r w:rsidRPr="00C02BF7">
        <w:rPr>
          <w:rFonts w:ascii="Times New Roman" w:eastAsia="TimesNewRoman" w:hAnsi="Times New Roman"/>
          <w:sz w:val="24"/>
          <w:szCs w:val="24"/>
        </w:rPr>
        <w:t>.</w:t>
      </w:r>
    </w:p>
    <w:p w14:paraId="4C482740" w14:textId="4B68F4FE" w:rsidR="00AC2C89" w:rsidRPr="00C02BF7" w:rsidRDefault="00592D1E" w:rsidP="008C5341">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Энзалутамид продемонстрировал статистически значимое 61% снижение риска возникновения rPFS по сравнению с плацебо [ОР = 0,39 (95% ДИ: 0,30, 0,50); р &lt; 0,0001]. Последовательные результаты rPFS наблюдались у пациентов с большим или меньшим объемом заболевания, а также у пациентов с предшествующей терапией доцетакселом и без нее. Медиана времени до rPFS не была достигнута в группе энзалутамида и составила 19,0 месяцев (95% ДИ: 16,6, 22,2) в группе плацебо.</w:t>
      </w:r>
    </w:p>
    <w:p w14:paraId="300A08A8" w14:textId="77777777" w:rsidR="00974AB4" w:rsidRPr="00C02BF7" w:rsidRDefault="00974AB4" w:rsidP="00F6351E">
      <w:pPr>
        <w:autoSpaceDE w:val="0"/>
        <w:autoSpaceDN w:val="0"/>
        <w:adjustRightInd w:val="0"/>
        <w:spacing w:after="0" w:line="240" w:lineRule="auto"/>
        <w:jc w:val="both"/>
        <w:rPr>
          <w:rFonts w:ascii="Times New Roman" w:eastAsia="TimesNewRoman" w:hAnsi="Times New Roman"/>
          <w:i/>
          <w:iCs/>
          <w:sz w:val="24"/>
          <w:szCs w:val="24"/>
        </w:rPr>
      </w:pPr>
    </w:p>
    <w:p w14:paraId="078590A5" w14:textId="099CEDF6" w:rsidR="00991A8E" w:rsidRPr="00C02BF7" w:rsidRDefault="00991A8E" w:rsidP="00F6351E">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Таблица </w:t>
      </w:r>
      <w:r w:rsidR="00AC2C89" w:rsidRPr="00C02BF7">
        <w:rPr>
          <w:rFonts w:ascii="Times New Roman" w:eastAsia="TimesNewRoman" w:hAnsi="Times New Roman"/>
          <w:b/>
          <w:bCs/>
          <w:sz w:val="24"/>
          <w:szCs w:val="24"/>
        </w:rPr>
        <w:t>3</w:t>
      </w:r>
      <w:r w:rsidRPr="00C02BF7">
        <w:rPr>
          <w:rFonts w:ascii="Times New Roman" w:eastAsia="TimesNewRoman" w:hAnsi="Times New Roman"/>
          <w:b/>
          <w:bCs/>
          <w:sz w:val="24"/>
          <w:szCs w:val="24"/>
        </w:rPr>
        <w:t>. Сводная информация об эффективности у пациентов, получавших либо энзалутамид, либо плацебо в исследовании ARCHES (анализ в соответствии с назначенным лечением)</w:t>
      </w:r>
    </w:p>
    <w:tbl>
      <w:tblPr>
        <w:tblStyle w:val="afd"/>
        <w:tblW w:w="0" w:type="auto"/>
        <w:tblLook w:val="04A0" w:firstRow="1" w:lastRow="0" w:firstColumn="1" w:lastColumn="0" w:noHBand="0" w:noVBand="1"/>
      </w:tblPr>
      <w:tblGrid>
        <w:gridCol w:w="3095"/>
        <w:gridCol w:w="3096"/>
        <w:gridCol w:w="3096"/>
      </w:tblGrid>
      <w:tr w:rsidR="00991A8E" w:rsidRPr="00C02BF7" w14:paraId="5061A5C8" w14:textId="77777777" w:rsidTr="00991A8E">
        <w:tc>
          <w:tcPr>
            <w:tcW w:w="3095" w:type="dxa"/>
          </w:tcPr>
          <w:p w14:paraId="00591156" w14:textId="77777777" w:rsidR="00991A8E" w:rsidRPr="00C02BF7" w:rsidRDefault="00991A8E" w:rsidP="00F6351E">
            <w:pPr>
              <w:autoSpaceDE w:val="0"/>
              <w:autoSpaceDN w:val="0"/>
              <w:adjustRightInd w:val="0"/>
              <w:spacing w:after="0" w:line="240" w:lineRule="auto"/>
              <w:jc w:val="both"/>
              <w:rPr>
                <w:rFonts w:ascii="Times New Roman" w:eastAsia="TimesNewRoman" w:hAnsi="Times New Roman"/>
                <w:sz w:val="24"/>
                <w:szCs w:val="24"/>
              </w:rPr>
            </w:pPr>
          </w:p>
        </w:tc>
        <w:tc>
          <w:tcPr>
            <w:tcW w:w="3096" w:type="dxa"/>
          </w:tcPr>
          <w:p w14:paraId="50AEC619" w14:textId="12088BA1" w:rsidR="00991A8E" w:rsidRPr="00C02BF7" w:rsidRDefault="00991A8E" w:rsidP="0091649C">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Энзалутамид + АДТ</w:t>
            </w:r>
          </w:p>
          <w:p w14:paraId="73FAAE6F" w14:textId="4F4C25B0" w:rsidR="00991A8E" w:rsidRPr="00C02BF7" w:rsidRDefault="00991A8E" w:rsidP="0091649C">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w:t>
            </w:r>
            <w:r w:rsidRPr="00C02BF7">
              <w:rPr>
                <w:rFonts w:ascii="Times New Roman" w:eastAsia="TimesNewRoman" w:hAnsi="Times New Roman"/>
                <w:b/>
                <w:bCs/>
                <w:sz w:val="24"/>
                <w:szCs w:val="24"/>
                <w:lang w:val="en-US"/>
              </w:rPr>
              <w:t>N=574</w:t>
            </w:r>
            <w:r w:rsidRPr="00C02BF7">
              <w:rPr>
                <w:rFonts w:ascii="Times New Roman" w:eastAsia="TimesNewRoman" w:hAnsi="Times New Roman"/>
                <w:b/>
                <w:bCs/>
                <w:sz w:val="24"/>
                <w:szCs w:val="24"/>
              </w:rPr>
              <w:t>)</w:t>
            </w:r>
          </w:p>
        </w:tc>
        <w:tc>
          <w:tcPr>
            <w:tcW w:w="3096" w:type="dxa"/>
          </w:tcPr>
          <w:p w14:paraId="6649B061" w14:textId="6CE159A1" w:rsidR="00991A8E" w:rsidRPr="00C02BF7" w:rsidRDefault="00991A8E" w:rsidP="0091649C">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Плацебо + АДТ</w:t>
            </w:r>
          </w:p>
          <w:p w14:paraId="7302E03E" w14:textId="3E0E71A6" w:rsidR="00991A8E" w:rsidRPr="00C02BF7" w:rsidRDefault="00991A8E" w:rsidP="0091649C">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b/>
                <w:bCs/>
                <w:sz w:val="24"/>
                <w:szCs w:val="24"/>
              </w:rPr>
              <w:t>(</w:t>
            </w:r>
            <w:r w:rsidRPr="00C02BF7">
              <w:rPr>
                <w:rFonts w:ascii="Times New Roman" w:eastAsia="TimesNewRoman" w:hAnsi="Times New Roman"/>
                <w:b/>
                <w:bCs/>
                <w:sz w:val="24"/>
                <w:szCs w:val="24"/>
                <w:lang w:val="en-US"/>
              </w:rPr>
              <w:t>N=57</w:t>
            </w:r>
            <w:r w:rsidRPr="00C02BF7">
              <w:rPr>
                <w:rFonts w:ascii="Times New Roman" w:eastAsia="TimesNewRoman" w:hAnsi="Times New Roman"/>
                <w:b/>
                <w:bCs/>
                <w:sz w:val="24"/>
                <w:szCs w:val="24"/>
              </w:rPr>
              <w:t>6)</w:t>
            </w:r>
          </w:p>
        </w:tc>
      </w:tr>
      <w:tr w:rsidR="00AB6C36" w:rsidRPr="00C02BF7" w14:paraId="7DD65065" w14:textId="77777777" w:rsidTr="00BC6B8A">
        <w:tc>
          <w:tcPr>
            <w:tcW w:w="9287" w:type="dxa"/>
            <w:gridSpan w:val="3"/>
          </w:tcPr>
          <w:p w14:paraId="395E9DBE" w14:textId="202BBEB0" w:rsidR="00AB6C36" w:rsidRPr="00C02BF7" w:rsidRDefault="00AB6C36" w:rsidP="00F6351E">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Рентгенологическая выживаемость без прогрессирования</w:t>
            </w:r>
          </w:p>
        </w:tc>
      </w:tr>
      <w:tr w:rsidR="00991A8E" w:rsidRPr="00C02BF7" w14:paraId="3590EB8F" w14:textId="77777777" w:rsidTr="00991A8E">
        <w:tc>
          <w:tcPr>
            <w:tcW w:w="3095" w:type="dxa"/>
          </w:tcPr>
          <w:p w14:paraId="21D732BF" w14:textId="7D29A2FC" w:rsidR="00991A8E" w:rsidRPr="00C02BF7" w:rsidRDefault="00AB6C36"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Число событий (%)</w:t>
            </w:r>
          </w:p>
        </w:tc>
        <w:tc>
          <w:tcPr>
            <w:tcW w:w="3096" w:type="dxa"/>
          </w:tcPr>
          <w:p w14:paraId="57C28D32" w14:textId="10DD734B" w:rsidR="00991A8E" w:rsidRPr="00C02BF7" w:rsidRDefault="00AB6C36" w:rsidP="00D2499F">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91 (15.9)</w:t>
            </w:r>
          </w:p>
        </w:tc>
        <w:tc>
          <w:tcPr>
            <w:tcW w:w="3096" w:type="dxa"/>
          </w:tcPr>
          <w:p w14:paraId="5DAF9FC3" w14:textId="76395BC9" w:rsidR="00991A8E" w:rsidRPr="00C02BF7" w:rsidRDefault="00AB6C36" w:rsidP="00D2499F">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201 (34.9)</w:t>
            </w:r>
          </w:p>
        </w:tc>
      </w:tr>
      <w:tr w:rsidR="00991A8E" w:rsidRPr="00C02BF7" w14:paraId="0DC16B81" w14:textId="77777777" w:rsidTr="00991A8E">
        <w:tc>
          <w:tcPr>
            <w:tcW w:w="3095" w:type="dxa"/>
          </w:tcPr>
          <w:p w14:paraId="13A9A01F" w14:textId="6130218C" w:rsidR="00991A8E" w:rsidRPr="00C02BF7" w:rsidRDefault="00AB6C36"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Средняя, месяцы (95% ДИ)</w:t>
            </w:r>
            <w:r w:rsidRPr="00C02BF7">
              <w:rPr>
                <w:rFonts w:ascii="Times New Roman" w:eastAsia="TimesNewRoman" w:hAnsi="Times New Roman"/>
                <w:sz w:val="24"/>
                <w:szCs w:val="24"/>
                <w:vertAlign w:val="superscript"/>
              </w:rPr>
              <w:t>1</w:t>
            </w:r>
          </w:p>
        </w:tc>
        <w:tc>
          <w:tcPr>
            <w:tcW w:w="3096" w:type="dxa"/>
          </w:tcPr>
          <w:p w14:paraId="6D709090" w14:textId="1CB6D040" w:rsidR="00991A8E" w:rsidRPr="00C02BF7" w:rsidRDefault="00A84439" w:rsidP="00D2499F">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НД</w:t>
            </w:r>
          </w:p>
        </w:tc>
        <w:tc>
          <w:tcPr>
            <w:tcW w:w="3096" w:type="dxa"/>
          </w:tcPr>
          <w:p w14:paraId="1266D336" w14:textId="2D59439C" w:rsidR="00991A8E" w:rsidRPr="00C02BF7" w:rsidRDefault="00C01AB3" w:rsidP="00D2499F">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19.0 (16.6, 22.2)</w:t>
            </w:r>
          </w:p>
        </w:tc>
      </w:tr>
      <w:tr w:rsidR="00AB6C36" w:rsidRPr="00C02BF7" w14:paraId="77E013D1" w14:textId="77777777" w:rsidTr="00BC6B8A">
        <w:tc>
          <w:tcPr>
            <w:tcW w:w="3095" w:type="dxa"/>
          </w:tcPr>
          <w:p w14:paraId="5045DFC5" w14:textId="0D28AE9E" w:rsidR="00AB6C36" w:rsidRPr="00C02BF7" w:rsidRDefault="00AB6C36"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Соотношение рисков (95% ДИ)</w:t>
            </w:r>
            <w:r w:rsidRPr="00C02BF7">
              <w:rPr>
                <w:rFonts w:ascii="Times New Roman" w:eastAsia="TimesNewRoman" w:hAnsi="Times New Roman"/>
                <w:sz w:val="24"/>
                <w:szCs w:val="24"/>
                <w:vertAlign w:val="superscript"/>
              </w:rPr>
              <w:t>2</w:t>
            </w:r>
          </w:p>
        </w:tc>
        <w:tc>
          <w:tcPr>
            <w:tcW w:w="6192" w:type="dxa"/>
            <w:gridSpan w:val="2"/>
          </w:tcPr>
          <w:p w14:paraId="43A3A43A" w14:textId="32EC06FA" w:rsidR="00AB6C36" w:rsidRPr="00C02BF7" w:rsidRDefault="00AB6C36" w:rsidP="00F6351E">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0.39</w:t>
            </w:r>
            <w:r w:rsidR="00C01AB3" w:rsidRPr="00C02BF7">
              <w:rPr>
                <w:rFonts w:ascii="Times New Roman" w:eastAsia="TimesNewRoman" w:hAnsi="Times New Roman"/>
                <w:sz w:val="24"/>
                <w:szCs w:val="24"/>
              </w:rPr>
              <w:t xml:space="preserve"> (0.30, 0.50)</w:t>
            </w:r>
          </w:p>
        </w:tc>
      </w:tr>
      <w:tr w:rsidR="00AB6C36" w:rsidRPr="00C02BF7" w14:paraId="7A5A0CFA" w14:textId="77777777" w:rsidTr="00BC6B8A">
        <w:tc>
          <w:tcPr>
            <w:tcW w:w="3095" w:type="dxa"/>
          </w:tcPr>
          <w:p w14:paraId="031AD2CE" w14:textId="3DDFAC6B" w:rsidR="00AB6C36" w:rsidRPr="00C02BF7" w:rsidRDefault="00AB6C36"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Р-значение</w:t>
            </w:r>
            <w:r w:rsidRPr="00C02BF7">
              <w:rPr>
                <w:rFonts w:ascii="Times New Roman" w:eastAsia="TimesNewRoman" w:hAnsi="Times New Roman"/>
                <w:sz w:val="24"/>
                <w:szCs w:val="24"/>
                <w:vertAlign w:val="superscript"/>
              </w:rPr>
              <w:t>2</w:t>
            </w:r>
          </w:p>
        </w:tc>
        <w:tc>
          <w:tcPr>
            <w:tcW w:w="6192" w:type="dxa"/>
            <w:gridSpan w:val="2"/>
          </w:tcPr>
          <w:p w14:paraId="5B056E01" w14:textId="656EF456" w:rsidR="00AB6C36" w:rsidRPr="00C02BF7" w:rsidRDefault="00AB6C36" w:rsidP="00F6351E">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 xml:space="preserve">р </w:t>
            </w:r>
            <w:r w:rsidRPr="00C02BF7">
              <w:rPr>
                <w:rFonts w:ascii="Times New Roman" w:eastAsia="TimesNewRoman" w:hAnsi="Times New Roman"/>
                <w:sz w:val="24"/>
                <w:szCs w:val="24"/>
                <w:lang w:val="en-US"/>
              </w:rPr>
              <w:t xml:space="preserve">&lt; </w:t>
            </w:r>
            <w:r w:rsidRPr="00C02BF7">
              <w:rPr>
                <w:rFonts w:ascii="Times New Roman" w:eastAsia="TimesNewRoman" w:hAnsi="Times New Roman"/>
                <w:sz w:val="24"/>
                <w:szCs w:val="24"/>
              </w:rPr>
              <w:t>0.0001</w:t>
            </w:r>
          </w:p>
        </w:tc>
      </w:tr>
    </w:tbl>
    <w:p w14:paraId="456C9EDF" w14:textId="73A9CE23" w:rsidR="00AB6C36" w:rsidRPr="00C02BF7" w:rsidRDefault="00A84439" w:rsidP="00F6351E">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НД</w:t>
      </w:r>
      <w:r w:rsidR="00AB6C36" w:rsidRPr="00C02BF7">
        <w:rPr>
          <w:rFonts w:ascii="Times New Roman" w:eastAsia="TimesNewRoman" w:hAnsi="Times New Roman"/>
          <w:sz w:val="20"/>
          <w:szCs w:val="20"/>
        </w:rPr>
        <w:t xml:space="preserve"> = Не достигнуто.</w:t>
      </w:r>
    </w:p>
    <w:p w14:paraId="7317A4A1" w14:textId="77777777" w:rsidR="00AB6C36" w:rsidRPr="00C02BF7" w:rsidRDefault="00AB6C36" w:rsidP="00F6351E">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1. Рассчитано по методу Брукмейера и Кроули.</w:t>
      </w:r>
    </w:p>
    <w:p w14:paraId="5DAB36FE" w14:textId="1985498D" w:rsidR="00991A8E" w:rsidRPr="00C02BF7" w:rsidRDefault="00AB6C36" w:rsidP="00F6351E">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2. Стратификация по объему заболевания (низкий или высокий) и предшествующему применению доцетаксела (да или нет).</w:t>
      </w:r>
    </w:p>
    <w:p w14:paraId="29635594" w14:textId="77777777" w:rsidR="00D2499F" w:rsidRPr="00C02BF7" w:rsidRDefault="00D2499F" w:rsidP="00F6351E">
      <w:pPr>
        <w:autoSpaceDE w:val="0"/>
        <w:autoSpaceDN w:val="0"/>
        <w:adjustRightInd w:val="0"/>
        <w:spacing w:after="0" w:line="240" w:lineRule="auto"/>
        <w:jc w:val="both"/>
        <w:rPr>
          <w:rFonts w:ascii="Times New Roman" w:eastAsia="TimesNewRoman" w:hAnsi="Times New Roman"/>
          <w:sz w:val="20"/>
          <w:szCs w:val="20"/>
        </w:rPr>
      </w:pPr>
    </w:p>
    <w:p w14:paraId="381D52F4" w14:textId="05C44503" w:rsidR="00E8674A" w:rsidRPr="00C02BF7" w:rsidRDefault="00774424" w:rsidP="00F6351E">
      <w:pPr>
        <w:autoSpaceDE w:val="0"/>
        <w:autoSpaceDN w:val="0"/>
        <w:adjustRightInd w:val="0"/>
        <w:spacing w:after="0" w:line="240" w:lineRule="auto"/>
        <w:jc w:val="both"/>
        <w:rPr>
          <w:rFonts w:ascii="Times New Roman" w:eastAsia="TimesNewRoman" w:hAnsi="Times New Roman"/>
          <w:sz w:val="24"/>
          <w:szCs w:val="24"/>
        </w:rPr>
      </w:pPr>
      <w:bookmarkStart w:id="39" w:name="_Hlk114048933"/>
      <w:r w:rsidRPr="00C02BF7">
        <w:rPr>
          <w:noProof/>
          <w:lang w:eastAsia="ru-RU"/>
        </w:rPr>
        <mc:AlternateContent>
          <mc:Choice Requires="wps">
            <w:drawing>
              <wp:anchor distT="0" distB="0" distL="114300" distR="114300" simplePos="0" relativeHeight="251650048" behindDoc="0" locked="0" layoutInCell="1" allowOverlap="1" wp14:anchorId="559831DF" wp14:editId="2CDCA457">
                <wp:simplePos x="0" y="0"/>
                <wp:positionH relativeFrom="column">
                  <wp:posOffset>3034665</wp:posOffset>
                </wp:positionH>
                <wp:positionV relativeFrom="paragraph">
                  <wp:posOffset>2539365</wp:posOffset>
                </wp:positionV>
                <wp:extent cx="394854" cy="159328"/>
                <wp:effectExtent l="0" t="0" r="571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54" cy="15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A078E" w14:textId="40E5A8AE" w:rsidR="00774424" w:rsidRPr="00774424" w:rsidRDefault="00774424" w:rsidP="00774424">
                            <w:pPr>
                              <w:spacing w:after="0" w:line="240" w:lineRule="auto"/>
                              <w:rPr>
                                <w:rFonts w:ascii="Times New Roman" w:hAnsi="Times New Roman"/>
                                <w:b/>
                                <w:bCs/>
                                <w:sz w:val="14"/>
                              </w:rPr>
                            </w:pPr>
                            <w:r w:rsidRPr="00774424">
                              <w:rPr>
                                <w:rFonts w:ascii="Times New Roman" w:hAnsi="Times New Roman"/>
                                <w:b/>
                                <w:bCs/>
                                <w:sz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31DF" id="_x0000_s1036" type="#_x0000_t202" style="position:absolute;left:0;text-align:left;margin-left:238.95pt;margin-top:199.95pt;width:31.1pt;height:1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hv/wEAAOYDAAAOAAAAZHJzL2Uyb0RvYy54bWysU8Fu2zAMvQ/YPwi6L07SdmiNOEWXIsOA&#10;bh3Q7gNoWbaF2aJGKbGzrx8lJ2m33Yb5IFAS+cT3+Ly6HftO7DV5g7aQi9lcCm0VVsY2hfz2vH13&#10;LYUPYCvo0OpCHrSXt+u3b1aDy/USW+wqTYJBrM8HV8g2BJdnmVet7sHP0GnLlzVSD4G31GQVwcDo&#10;fZct5/P32YBUOUKlvefT++lSrhN+XWsVHuva6yC6QnJvIa2U1jKu2XoFeUPgWqOObcA/dNGDsfzo&#10;GeoeAogdmb+geqMIPdZhprDPsK6N0okDs1nM/2Dz1ILTiQuL491ZJv//YNWX/VcSpirkpRQWeh7R&#10;sx6D+ICjWEZ1BudzTnpynBZGPuYpJ6bePaD67oXFTQu20XdEOLQaKu5uESuzV6UTjo8g5fAZK34G&#10;dgET0FhTH6VjMQSj85QO58nEVhQfXtxcXl9xh4qvFlc3F8vr9ALkp2JHPnzU2IsYFJJ48Akc9g8+&#10;xGYgP6XEtzx2ptqarksbaspNR2IPbJJt+o7ov6V1NiZbjGUTYjxJLCOxiWIYyzHJuUjeihKUWB2Y&#10;N+FkPv5ZOGiRfkoxsPEK6X/sgLQU3SfL2kWXngI6BeUpAKu4tJBBiinchMnNO0emaRl5mo7FO9a3&#10;Non7SxfHftlMSZKj8aNbX+9T1svvuf4FAAD//wMAUEsDBBQABgAIAAAAIQB5P29b4QAAAAsBAAAP&#10;AAAAZHJzL2Rvd25yZXYueG1sTI/LTsMwEEX3SPyDNUhsELUb+iAhTgVt2cGiperajU0SEY8j22nS&#10;v2dYld2M7tGdM/lqtC07Gx8ahxKmEwHMYOl0g5WEw9f74zOwEBVq1To0Ei4mwKq4vclVpt2AO3Pe&#10;x4pRCYZMSahj7DLOQ1kbq8LEdQYp+3beqkirr7j2aqBy2/JEiAW3qkG6UKvOrGtT/ux7K2Gx8f2w&#10;w/XD5rD9UJ9dlRzfLkcp7+/G1xdg0YzxCsOfPqlDQU4n16MOrJUwWy5TQiU8pSkNRMxnYgrsRFEy&#10;F8CLnP//ofgFAAD//wMAUEsBAi0AFAAGAAgAAAAhALaDOJL+AAAA4QEAABMAAAAAAAAAAAAAAAAA&#10;AAAAAFtDb250ZW50X1R5cGVzXS54bWxQSwECLQAUAAYACAAAACEAOP0h/9YAAACUAQAACwAAAAAA&#10;AAAAAAAAAAAvAQAAX3JlbHMvLnJlbHNQSwECLQAUAAYACAAAACEAQ+74b/8BAADmAwAADgAAAAAA&#10;AAAAAAAAAAAuAgAAZHJzL2Uyb0RvYy54bWxQSwECLQAUAAYACAAAACEAeT9vW+EAAAALAQAADwAA&#10;AAAAAAAAAAAAAABZBAAAZHJzL2Rvd25yZXYueG1sUEsFBgAAAAAEAAQA8wAAAGcFAAAAAA==&#10;" stroked="f">
                <v:textbox inset="0,0,0,0">
                  <w:txbxContent>
                    <w:p w14:paraId="4E3A078E" w14:textId="40E5A8AE" w:rsidR="00774424" w:rsidRPr="00774424" w:rsidRDefault="00774424" w:rsidP="00774424">
                      <w:pPr>
                        <w:spacing w:after="0" w:line="240" w:lineRule="auto"/>
                        <w:rPr>
                          <w:rFonts w:ascii="Times New Roman" w:hAnsi="Times New Roman"/>
                          <w:b/>
                          <w:bCs/>
                          <w:sz w:val="14"/>
                        </w:rPr>
                      </w:pPr>
                      <w:r w:rsidRPr="00774424">
                        <w:rPr>
                          <w:rFonts w:ascii="Times New Roman" w:hAnsi="Times New Roman"/>
                          <w:b/>
                          <w:bCs/>
                          <w:sz w:val="14"/>
                        </w:rPr>
                        <w:t>Месяцы</w:t>
                      </w:r>
                    </w:p>
                  </w:txbxContent>
                </v:textbox>
              </v:shape>
            </w:pict>
          </mc:Fallback>
        </mc:AlternateContent>
      </w:r>
      <w:r w:rsidR="001177D1" w:rsidRPr="00C02BF7">
        <w:rPr>
          <w:noProof/>
          <w:lang w:eastAsia="ru-RU"/>
        </w:rPr>
        <mc:AlternateContent>
          <mc:Choice Requires="wps">
            <w:drawing>
              <wp:anchor distT="0" distB="0" distL="114300" distR="114300" simplePos="0" relativeHeight="251631616" behindDoc="0" locked="0" layoutInCell="1" allowOverlap="1" wp14:anchorId="36FA37CC" wp14:editId="27995B46">
                <wp:simplePos x="0" y="0"/>
                <wp:positionH relativeFrom="column">
                  <wp:posOffset>-59055</wp:posOffset>
                </wp:positionH>
                <wp:positionV relativeFrom="paragraph">
                  <wp:posOffset>424815</wp:posOffset>
                </wp:positionV>
                <wp:extent cx="274320" cy="182880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D2F2F" w14:textId="77777777" w:rsidR="00BC6B8A" w:rsidRPr="00B03FF4" w:rsidRDefault="00BC6B8A" w:rsidP="001177D1">
                            <w:pPr>
                              <w:spacing w:after="0" w:line="240" w:lineRule="auto"/>
                              <w:rPr>
                                <w:rFonts w:ascii="Times New Roman" w:eastAsia="TimesNewRoman" w:hAnsi="Times New Roman"/>
                                <w:b/>
                                <w:bCs/>
                                <w:sz w:val="16"/>
                                <w:szCs w:val="16"/>
                              </w:rPr>
                            </w:pPr>
                            <w:r w:rsidRPr="00B03FF4">
                              <w:rPr>
                                <w:rFonts w:ascii="Times New Roman" w:eastAsia="TimesNewRoman" w:hAnsi="Times New Roman"/>
                                <w:b/>
                                <w:bCs/>
                                <w:sz w:val="16"/>
                                <w:szCs w:val="16"/>
                              </w:rPr>
                              <w:t xml:space="preserve">Рентгенологическая выживаемость </w:t>
                            </w:r>
                          </w:p>
                          <w:p w14:paraId="432B8DA7" w14:textId="1284368B" w:rsidR="00BC6B8A" w:rsidRPr="001177D1" w:rsidRDefault="00BC6B8A" w:rsidP="001177D1">
                            <w:pPr>
                              <w:spacing w:after="0" w:line="240" w:lineRule="auto"/>
                              <w:rPr>
                                <w:rFonts w:ascii="Times New Roman" w:hAnsi="Times New Roman"/>
                                <w:b/>
                                <w:bCs/>
                                <w:sz w:val="2"/>
                                <w:szCs w:val="10"/>
                              </w:rPr>
                            </w:pPr>
                            <w:r w:rsidRPr="00B03FF4">
                              <w:rPr>
                                <w:rFonts w:ascii="Times New Roman" w:eastAsia="TimesNewRoman" w:hAnsi="Times New Roman"/>
                                <w:b/>
                                <w:bCs/>
                                <w:sz w:val="16"/>
                                <w:szCs w:val="16"/>
                              </w:rPr>
                              <w:t>без прогрессирования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A37CC" id="_x0000_s1037" type="#_x0000_t202" style="position:absolute;left:0;text-align:left;margin-left:-4.65pt;margin-top:33.45pt;width:21.6pt;height:2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vFAAIAAOsDAAAOAAAAZHJzL2Uyb0RvYy54bWysU8GO0zAQvSPxD5bvNGlAtERNV0tXRUgL&#10;i7TLBziOk1g4HjN2m/TvGTttd7XcEDmMxvb4ed6bl83NNBh2VOg12IovFzlnykpotO0q/vNp/27N&#10;mQ/CNsKAVRU/Kc9vtm/fbEZXqgJ6MI1CRiDWl6OreB+CK7PMy14Nwi/AKUuHLeAgAi2xyxoUI6EP&#10;Jivy/GM2AjYOQSrvafduPuTbhN+2SoaHtvUqMFNx6i2kiCnWMWbbjSg7FK7X8tyG+IcuBqEtPXqF&#10;uhNBsAPqv6AGLRE8tGEhYcigbbVUiQOxWeav2Dz2wqnEhcTx7iqT/3+w8vvxBzLdVHz1iTMrBprR&#10;k5oC+wwTK6I8o/MlVT06qgsTbdOYE1Xv7kH+8szCrhe2U7eIMPZKNNTeMt7MXlydcXwEqcdv0NAz&#10;4hAgAU0tDlE7UoMROo3pdB1NbEXSZrH68L6gE0lHy3WxXudpdpkoL7cd+vBFwcBiUnGk0Sd0cbz3&#10;IXYjyktJfMyD0c1eG5MW2NU7g+woyCb79CUCr8qMjcUW4rUZMe4kmpHZzDFM9ZQEXSYRogY1NCci&#10;jjDbj34XSmIsVkRpJPdV3P8+CFScma+W9ItWvSR4SepLIqzsgUwcOJvTXZgtfXCou57A5wlZuCWN&#10;W53oPzdybpkclVQ5uz9a9uU6VT3/o9s/AAAA//8DAFBLAwQUAAYACAAAACEAxzYRK90AAAAIAQAA&#10;DwAAAGRycy9kb3ducmV2LnhtbEyPQU+DQBCF7yb+h82YeDHtUmmJUJaGmGi8Cj14nLJTIGV3Cbul&#10;+O8dT3p6mbyXN9/LD4sZxEyT751VsFlHIMg2Tve2VXCs31YvIHxAq3FwlhR8k4dDcX+XY6bdzX7S&#10;XIVWcIn1GSroQhgzKX3TkUG/diNZ9s5uMhj4nFqpJ7xxuRnkcxQl0mBv+UOHI7121Fyqq1Gw7Fz1&#10;Mfq6THBzrp7m8PVe1lulHh+Wcg8i0BL+wvCLz+hQMNPJXa32YlCwSmNOKkiSFAT7ccx6Yt1tU5BF&#10;Lv8PKH4AAAD//wMAUEsBAi0AFAAGAAgAAAAhALaDOJL+AAAA4QEAABMAAAAAAAAAAAAAAAAAAAAA&#10;AFtDb250ZW50X1R5cGVzXS54bWxQSwECLQAUAAYACAAAACEAOP0h/9YAAACUAQAACwAAAAAAAAAA&#10;AAAAAAAvAQAAX3JlbHMvLnJlbHNQSwECLQAUAAYACAAAACEAs72bxQACAADrAwAADgAAAAAAAAAA&#10;AAAAAAAuAgAAZHJzL2Uyb0RvYy54bWxQSwECLQAUAAYACAAAACEAxzYRK90AAAAIAQAADwAAAAAA&#10;AAAAAAAAAABaBAAAZHJzL2Rvd25yZXYueG1sUEsFBgAAAAAEAAQA8wAAAGQFAAAAAA==&#10;" stroked="f">
                <v:textbox style="layout-flow:vertical;mso-layout-flow-alt:bottom-to-top" inset="0,0,0,0">
                  <w:txbxContent>
                    <w:p w14:paraId="752D2F2F" w14:textId="77777777" w:rsidR="00BC6B8A" w:rsidRPr="00B03FF4" w:rsidRDefault="00BC6B8A" w:rsidP="001177D1">
                      <w:pPr>
                        <w:spacing w:after="0" w:line="240" w:lineRule="auto"/>
                        <w:rPr>
                          <w:rFonts w:ascii="Times New Roman" w:eastAsia="TimesNewRoman" w:hAnsi="Times New Roman"/>
                          <w:b/>
                          <w:bCs/>
                          <w:sz w:val="16"/>
                          <w:szCs w:val="16"/>
                        </w:rPr>
                      </w:pPr>
                      <w:r w:rsidRPr="00B03FF4">
                        <w:rPr>
                          <w:rFonts w:ascii="Times New Roman" w:eastAsia="TimesNewRoman" w:hAnsi="Times New Roman"/>
                          <w:b/>
                          <w:bCs/>
                          <w:sz w:val="16"/>
                          <w:szCs w:val="16"/>
                        </w:rPr>
                        <w:t xml:space="preserve">Рентгенологическая выживаемость </w:t>
                      </w:r>
                    </w:p>
                    <w:p w14:paraId="432B8DA7" w14:textId="1284368B" w:rsidR="00BC6B8A" w:rsidRPr="001177D1" w:rsidRDefault="00BC6B8A" w:rsidP="001177D1">
                      <w:pPr>
                        <w:spacing w:after="0" w:line="240" w:lineRule="auto"/>
                        <w:rPr>
                          <w:rFonts w:ascii="Times New Roman" w:hAnsi="Times New Roman"/>
                          <w:b/>
                          <w:bCs/>
                          <w:sz w:val="2"/>
                          <w:szCs w:val="10"/>
                        </w:rPr>
                      </w:pPr>
                      <w:r w:rsidRPr="00B03FF4">
                        <w:rPr>
                          <w:rFonts w:ascii="Times New Roman" w:eastAsia="TimesNewRoman" w:hAnsi="Times New Roman"/>
                          <w:b/>
                          <w:bCs/>
                          <w:sz w:val="16"/>
                          <w:szCs w:val="16"/>
                        </w:rPr>
                        <w:t>без прогрессирования (%)</w:t>
                      </w:r>
                    </w:p>
                  </w:txbxContent>
                </v:textbox>
              </v:shape>
            </w:pict>
          </mc:Fallback>
        </mc:AlternateContent>
      </w:r>
      <w:r w:rsidR="001177D1" w:rsidRPr="00C02BF7">
        <w:rPr>
          <w:noProof/>
          <w:lang w:eastAsia="ru-RU"/>
        </w:rPr>
        <mc:AlternateContent>
          <mc:Choice Requires="wps">
            <w:drawing>
              <wp:anchor distT="0" distB="0" distL="114300" distR="114300" simplePos="0" relativeHeight="251630592" behindDoc="0" locked="0" layoutInCell="1" allowOverlap="1" wp14:anchorId="727C59DD" wp14:editId="414F52B6">
                <wp:simplePos x="0" y="0"/>
                <wp:positionH relativeFrom="column">
                  <wp:posOffset>55880</wp:posOffset>
                </wp:positionH>
                <wp:positionV relativeFrom="paragraph">
                  <wp:posOffset>2828959</wp:posOffset>
                </wp:positionV>
                <wp:extent cx="394854" cy="159328"/>
                <wp:effectExtent l="0" t="0" r="5715"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54" cy="15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8D776" w14:textId="70E3AB65" w:rsidR="00BC6B8A" w:rsidRPr="008D6F9A" w:rsidRDefault="00BC6B8A" w:rsidP="001177D1">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C59DD" id="_x0000_s1038" type="#_x0000_t202" style="position:absolute;left:0;text-align:left;margin-left:4.4pt;margin-top:222.75pt;width:31.1pt;height:1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WdAAIAAOcDAAAOAAAAZHJzL2Uyb0RvYy54bWysU8Fu2zAMvQ/YPwi6L07SdkuNOEWXIsOA&#10;rhvQ7gNoWbaF2aJGKbG7rx8lJ1m33Yb5IFAU+cj3SK9vxr4TB03eoC3kYjaXQluFlbFNIb8+7d6s&#10;pPABbAUdWl3IZ+3lzeb1q/Xgcr3EFrtKk2AQ6/PBFbINweVZ5lWre/AzdNryY43UQ+ArNVlFMDB6&#10;32XL+fxtNiBVjlBp79l7Nz3KTcKva63C57r2OoiukNxbSCels4xntllD3hC41qhjG/APXfRgLBc9&#10;Q91BALEn8xdUbxShxzrMFPYZ1rVROnFgNov5H2weW3A6cWFxvDvL5P8frHo4fCFhqkK+40lZ6HlG&#10;T3oM4j2OYhnlGZzPOerRcVwY2c1jTlS9u0f1zQuL2xZso2+JcGg1VNzeImZmL1InHB9ByuETVlwG&#10;9gET0FhTH7VjNQSj85iez6OJrSh2Xlxfrq4upVD8tLi6vliuUgXIT8mOfPigsRfRKCTx5BM4HO59&#10;iM1AfgqJtTx2ptqZrksXasptR+IAvCW79B3RfwvrbAy2GNMmxOhJLCOxiWIYyzHpuTirV2L1zLwJ&#10;p+3jv4WNFumHFANvXiH99z2QlqL7aFm7uKYng05GeTLAKk4tZJBiMrdhWue9I9O0jDxNx+It61ub&#10;xD0OYuri2C9vU5LkuPlxXV/eU9Sv/3PzEwAA//8DAFBLAwQUAAYACAAAACEAIflDtt4AAAAIAQAA&#10;DwAAAGRycy9kb3ducmV2LnhtbEyPwW7CMBBE75X6D9ZW6qUqDggCCnFQC+2tPUARZxMvSdR4HdkO&#10;CX/f7ak9zs5q5k2+GW0rruhD40jBdJKAQCqdaahScPx6f16BCFGT0a0jVHDDAJvi/i7XmXED7fF6&#10;iJXgEAqZVlDH2GVShrJGq8PEdUjsXZy3OrL0lTReDxxuWzlLklRa3RA31LrDbY3l96G3CtKd74c9&#10;bZ92x7cP/dlVs9Pr7aTU48P4sgYRcYx/z/CLz+hQMNPZ9WSCaBWsGDwqmM8XCxDsL6c87cyHZZKC&#10;LHL5f0DxAwAA//8DAFBLAQItABQABgAIAAAAIQC2gziS/gAAAOEBAAATAAAAAAAAAAAAAAAAAAAA&#10;AABbQ29udGVudF9UeXBlc10ueG1sUEsBAi0AFAAGAAgAAAAhADj9If/WAAAAlAEAAAsAAAAAAAAA&#10;AAAAAAAALwEAAF9yZWxzLy5yZWxzUEsBAi0AFAAGAAgAAAAhAMFdFZ0AAgAA5wMAAA4AAAAAAAAA&#10;AAAAAAAALgIAAGRycy9lMm9Eb2MueG1sUEsBAi0AFAAGAAgAAAAhACH5Q7beAAAACAEAAA8AAAAA&#10;AAAAAAAAAAAAWgQAAGRycy9kb3ducmV2LnhtbFBLBQYAAAAABAAEAPMAAABlBQAAAAA=&#10;" stroked="f">
                <v:textbox inset="0,0,0,0">
                  <w:txbxContent>
                    <w:p w14:paraId="6358D776" w14:textId="70E3AB65" w:rsidR="00BC6B8A" w:rsidRPr="008D6F9A" w:rsidRDefault="00BC6B8A" w:rsidP="001177D1">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p>
                  </w:txbxContent>
                </v:textbox>
              </v:shape>
            </w:pict>
          </mc:Fallback>
        </mc:AlternateContent>
      </w:r>
      <w:r w:rsidR="001177D1" w:rsidRPr="00C02BF7">
        <w:rPr>
          <w:noProof/>
          <w:lang w:eastAsia="ru-RU"/>
        </w:rPr>
        <mc:AlternateContent>
          <mc:Choice Requires="wps">
            <w:drawing>
              <wp:anchor distT="0" distB="0" distL="114300" distR="114300" simplePos="0" relativeHeight="251682816" behindDoc="0" locked="0" layoutInCell="1" allowOverlap="1" wp14:anchorId="39ED94A1" wp14:editId="1B24F87F">
                <wp:simplePos x="0" y="0"/>
                <wp:positionH relativeFrom="column">
                  <wp:posOffset>54844</wp:posOffset>
                </wp:positionH>
                <wp:positionV relativeFrom="paragraph">
                  <wp:posOffset>2728060</wp:posOffset>
                </wp:positionV>
                <wp:extent cx="394335" cy="124327"/>
                <wp:effectExtent l="0" t="0" r="5715" b="952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4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AA8B3" w14:textId="136103E0" w:rsidR="00BC6B8A" w:rsidRPr="008D6F9A" w:rsidRDefault="00BC6B8A" w:rsidP="008D6F9A">
                            <w:pPr>
                              <w:spacing w:after="0" w:line="240" w:lineRule="auto"/>
                              <w:rPr>
                                <w:rFonts w:ascii="Times New Roman" w:hAnsi="Times New Roman"/>
                                <w:b/>
                                <w:bCs/>
                                <w:sz w:val="10"/>
                                <w:szCs w:val="18"/>
                              </w:rPr>
                            </w:pPr>
                            <w:r w:rsidRPr="00B03FF4">
                              <w:rPr>
                                <w:rFonts w:ascii="Times New Roman" w:hAnsi="Times New Roman"/>
                                <w:b/>
                                <w:bCs/>
                                <w:sz w:val="10"/>
                                <w:szCs w:val="18"/>
                              </w:rPr>
                              <w:t>Энзалутамид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94A1" id="_x0000_s1039" type="#_x0000_t202" style="position:absolute;left:0;text-align:left;margin-left:4.3pt;margin-top:214.8pt;width:31.05pt;height: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C8AgIAAOcDAAAOAAAAZHJzL2Uyb0RvYy54bWysU9tu2zAMfR+wfxD0vjiXblmNOEWXIsOA&#10;rhvQ7gNkWbaFyaJGKbGzrx8lx1m7vQ3zg0BR5CHPIb25GTrDjgq9BlvwxWzOmbISKm2bgn972r95&#10;z5kPwlbCgFUFPynPb7avX216l6sltGAqhYxArM97V/A2BJdnmZet6oSfgVOWHmvATgS6YpNVKHpC&#10;70y2nM/fZT1g5RCk8p68d+Mj3yb8ulYyfKlrrwIzBafeQjoxnWU8s+1G5A0K12p5bkP8Qxed0JaK&#10;XqDuRBDsgPovqE5LBA91mEnoMqhrLVXiQGwW8z/YPLbCqcSFxPHuIpP/f7Dy4fgVma4Kvl5zZkVH&#10;M3pSQ2AfYGDLKE/vfE5Rj47iwkBuGnOi6t09yO+eWdi1wjbqFhH6VomK2lvEzOxZ6ojjI0jZf4aK&#10;yohDgAQ01NhF7UgNRug0ptNlNLEVSc7V9dVq9ZYzSU+L5dVquU4VRD4lO/Tho4KORaPgSJNP4OJ4&#10;70NsRuRTSKzlwehqr41JF2zKnUF2FLQl+/Sd0V+EGRuDLcS0ETF6EstIbKQYhnJIei5Wk3olVCfi&#10;jTBuH/0tZLSAPznrafMK7n8cBCrOzCdL2sU1nQycjHIyhJWUWvDA2WjuwrjOB4e6aQl5nI6FW9K3&#10;1ol7HMTYxblf2qYkyXnz47o+v6eo3//n9hcAAAD//wMAUEsDBBQABgAIAAAAIQDfnTKV3gAAAAgB&#10;AAAPAAAAZHJzL2Rvd25yZXYueG1sTI9BT8MwDIXvSPyHyEhcEEuppm4rTSfY4AaHjWnnrDFtReNU&#10;Sbp2/x5zYjfb7+n5e8V6sp04ow+tIwVPswQEUuVMS7WCw9f74xJEiJqM7hyhggsGWJe3N4XOjRtp&#10;h+d9rAWHUMi1gibGPpcyVA1aHWauR2Lt23mrI6++lsbrkcNtJ9MkyaTVLfGHRve4abD62Q9WQbb1&#10;w7ijzcP28PahP/s6Pb5ejkrd300vzyAiTvHfDH/4jA4lM53cQCaITsEyY6OCebrigfVFsgBx4sN8&#10;lYIsC3ldoPwFAAD//wMAUEsBAi0AFAAGAAgAAAAhALaDOJL+AAAA4QEAABMAAAAAAAAAAAAAAAAA&#10;AAAAAFtDb250ZW50X1R5cGVzXS54bWxQSwECLQAUAAYACAAAACEAOP0h/9YAAACUAQAACwAAAAAA&#10;AAAAAAAAAAAvAQAAX3JlbHMvLnJlbHNQSwECLQAUAAYACAAAACEA4+iAvAICAADnAwAADgAAAAAA&#10;AAAAAAAAAAAuAgAAZHJzL2Uyb0RvYy54bWxQSwECLQAUAAYACAAAACEA350yld4AAAAIAQAADwAA&#10;AAAAAAAAAAAAAABcBAAAZHJzL2Rvd25yZXYueG1sUEsFBgAAAAAEAAQA8wAAAGcFAAAAAA==&#10;" stroked="f">
                <v:textbox inset="0,0,0,0">
                  <w:txbxContent>
                    <w:p w14:paraId="54DAA8B3" w14:textId="136103E0" w:rsidR="00BC6B8A" w:rsidRPr="008D6F9A" w:rsidRDefault="00BC6B8A" w:rsidP="008D6F9A">
                      <w:pPr>
                        <w:spacing w:after="0" w:line="240" w:lineRule="auto"/>
                        <w:rPr>
                          <w:rFonts w:ascii="Times New Roman" w:hAnsi="Times New Roman"/>
                          <w:b/>
                          <w:bCs/>
                          <w:sz w:val="10"/>
                          <w:szCs w:val="18"/>
                        </w:rPr>
                      </w:pPr>
                      <w:r w:rsidRPr="00B03FF4">
                        <w:rPr>
                          <w:rFonts w:ascii="Times New Roman" w:hAnsi="Times New Roman"/>
                          <w:b/>
                          <w:bCs/>
                          <w:sz w:val="10"/>
                          <w:szCs w:val="18"/>
                        </w:rPr>
                        <w:t>Энзалутамид</w:t>
                      </w:r>
                    </w:p>
                  </w:txbxContent>
                </v:textbox>
              </v:shape>
            </w:pict>
          </mc:Fallback>
        </mc:AlternateContent>
      </w:r>
      <w:r w:rsidR="008D6F9A" w:rsidRPr="00C02BF7">
        <w:rPr>
          <w:noProof/>
          <w:lang w:eastAsia="ru-RU"/>
        </w:rPr>
        <mc:AlternateContent>
          <mc:Choice Requires="wps">
            <w:drawing>
              <wp:anchor distT="0" distB="0" distL="114300" distR="114300" simplePos="0" relativeHeight="251681792" behindDoc="0" locked="0" layoutInCell="1" allowOverlap="1" wp14:anchorId="0AE6B7D1" wp14:editId="745DD495">
                <wp:simplePos x="0" y="0"/>
                <wp:positionH relativeFrom="column">
                  <wp:posOffset>158866</wp:posOffset>
                </wp:positionH>
                <wp:positionV relativeFrom="paragraph">
                  <wp:posOffset>2542020</wp:posOffset>
                </wp:positionV>
                <wp:extent cx="519545" cy="159328"/>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 cy="15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FCF46" w14:textId="4ADE52E0" w:rsidR="00BC6B8A" w:rsidRPr="008D6F9A" w:rsidRDefault="00BC6B8A" w:rsidP="008D6F9A">
                            <w:pPr>
                              <w:spacing w:after="0" w:line="240" w:lineRule="auto"/>
                              <w:rPr>
                                <w:rFonts w:ascii="Times New Roman" w:hAnsi="Times New Roman"/>
                                <w:b/>
                                <w:bCs/>
                                <w:sz w:val="10"/>
                                <w:szCs w:val="18"/>
                              </w:rPr>
                            </w:pPr>
                            <w:r w:rsidRPr="00B03FF4">
                              <w:rPr>
                                <w:rFonts w:ascii="Times New Roman" w:hAnsi="Times New Roman"/>
                                <w:b/>
                                <w:bCs/>
                                <w:sz w:val="10"/>
                                <w:szCs w:val="18"/>
                              </w:rPr>
                              <w:t>Пациенты группы риска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6B7D1" id="_x0000_s1040" type="#_x0000_t202" style="position:absolute;left:0;text-align:left;margin-left:12.5pt;margin-top:200.15pt;width:40.9pt;height:1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7AQIAAOcDAAAOAAAAZHJzL2Uyb0RvYy54bWysU1Fv0zAQfkfiP1h+p2nKOrao6TQ6FSGN&#10;gbTxAxzHSSwcnzm7Tcav5+w0ZcAbIg/W+Xz33X3fXTY3Y2/YUaHXYEueL5acKSuh1rYt+den/Zsr&#10;znwQthYGrCr5s/L8Zvv61WZwhVpBB6ZWyAjE+mJwJe9CcEWWedmpXvgFOGXpsQHsRaArtlmNYiD0&#10;3mSr5fIyGwBrhyCV9+S9mx75NuE3jZLhc9N4FZgpOfUW0onprOKZbTeiaFG4TstTG+IfuuiFtlT0&#10;DHUngmAH1H9B9VoieGjCQkKfQdNoqRIHYpMv/2Dz2AmnEhcSx7uzTP7/wcqH4xdkui75u0vOrOhp&#10;Rk9qDOw9jGwV5RmcLyjq0VFcGMlNY05UvbsH+c0zC7tO2FbdIsLQKVFTe3nMzF6kTjg+glTDJ6ip&#10;jDgESEBjg33UjtRghE5jej6PJrYiybnOr9cXa84kPeXr67erq1RBFHOyQx8+KOhZNEqONPkELo73&#10;PsRmRDGHxFoejK732ph0wbbaGWRHQVuyT98J/bcwY2OwhZg2IUZPYhmJTRTDWI1Jz/xiVq+C+pl4&#10;I0zbR38LGR3gD84G2ryS++8HgYoz89GSdnFNZwNno5oNYSWlljxwNpm7MK3zwaFuO0KepmPhlvRt&#10;dOIeBzF1ceqXtilJctr8uK4v7ynq1/+5/QkAAP//AwBQSwMEFAAGAAgAAAAhAFhQcqLfAAAACgEA&#10;AA8AAABkcnMvZG93bnJldi54bWxMj8FOwzAMhu+TeIfISFwmllC2CpWmE2xwg8PGtLPXmLaicaom&#10;Xbu3JzvB0fav39+XryfbijP1vnGs4WGhQBCXzjRcaTh8vd8/gfAB2WDrmDRcyMO6uJnlmBk38o7O&#10;+1CJWMI+Qw11CF0mpS9rsugXriOOt2/XWwxx7CtpehxjuW1lolQqLTYcP9TY0aam8mc/WA3pth/G&#10;HW/m28PbB352VXJ8vRy1vrudXp5BBJrCXxiu+BEdish0cgMbL1oNySqqBA1LpR5BXAMqjS6nuElW&#10;S5BFLv8rFL8AAAD//wMAUEsBAi0AFAAGAAgAAAAhALaDOJL+AAAA4QEAABMAAAAAAAAAAAAAAAAA&#10;AAAAAFtDb250ZW50X1R5cGVzXS54bWxQSwECLQAUAAYACAAAACEAOP0h/9YAAACUAQAACwAAAAAA&#10;AAAAAAAAAAAvAQAAX3JlbHMvLnJlbHNQSwECLQAUAAYACAAAACEACpGfuwECAADnAwAADgAAAAAA&#10;AAAAAAAAAAAuAgAAZHJzL2Uyb0RvYy54bWxQSwECLQAUAAYACAAAACEAWFByot8AAAAKAQAADwAA&#10;AAAAAAAAAAAAAABbBAAAZHJzL2Rvd25yZXYueG1sUEsFBgAAAAAEAAQA8wAAAGcFAAAAAA==&#10;" stroked="f">
                <v:textbox inset="0,0,0,0">
                  <w:txbxContent>
                    <w:p w14:paraId="01FFCF46" w14:textId="4ADE52E0" w:rsidR="00BC6B8A" w:rsidRPr="008D6F9A" w:rsidRDefault="00BC6B8A" w:rsidP="008D6F9A">
                      <w:pPr>
                        <w:spacing w:after="0" w:line="240" w:lineRule="auto"/>
                        <w:rPr>
                          <w:rFonts w:ascii="Times New Roman" w:hAnsi="Times New Roman"/>
                          <w:b/>
                          <w:bCs/>
                          <w:sz w:val="10"/>
                          <w:szCs w:val="18"/>
                        </w:rPr>
                      </w:pPr>
                      <w:r w:rsidRPr="00B03FF4">
                        <w:rPr>
                          <w:rFonts w:ascii="Times New Roman" w:hAnsi="Times New Roman"/>
                          <w:b/>
                          <w:bCs/>
                          <w:sz w:val="10"/>
                          <w:szCs w:val="18"/>
                        </w:rPr>
                        <w:t>Пациенты группы риска</w:t>
                      </w:r>
                    </w:p>
                  </w:txbxContent>
                </v:textbox>
              </v:shape>
            </w:pict>
          </mc:Fallback>
        </mc:AlternateContent>
      </w:r>
      <w:r w:rsidR="008D6F9A" w:rsidRPr="00C02BF7">
        <w:rPr>
          <w:noProof/>
          <w:lang w:eastAsia="ru-RU"/>
        </w:rPr>
        <mc:AlternateContent>
          <mc:Choice Requires="wps">
            <w:drawing>
              <wp:anchor distT="0" distB="0" distL="114300" distR="114300" simplePos="0" relativeHeight="251680768" behindDoc="0" locked="0" layoutInCell="1" allowOverlap="1" wp14:anchorId="0C8A44CF" wp14:editId="4EB15E06">
                <wp:simplePos x="0" y="0"/>
                <wp:positionH relativeFrom="column">
                  <wp:posOffset>1991678</wp:posOffset>
                </wp:positionH>
                <wp:positionV relativeFrom="paragraph">
                  <wp:posOffset>2149793</wp:posOffset>
                </wp:positionV>
                <wp:extent cx="828675" cy="161925"/>
                <wp:effectExtent l="0" t="0" r="9525" b="952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AC1EB" w14:textId="12AC8728"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Соотношение рисков = 0,39</w:t>
                            </w:r>
                          </w:p>
                          <w:p w14:paraId="7FC9C59F" w14:textId="3135661C"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 xml:space="preserve">95% ДИ (0.30, 0.50), р </w:t>
                            </w:r>
                            <w:r w:rsidRPr="00B03FF4">
                              <w:rPr>
                                <w:rFonts w:ascii="Times New Roman" w:hAnsi="Times New Roman"/>
                                <w:sz w:val="10"/>
                                <w:szCs w:val="18"/>
                                <w:lang w:val="en-US"/>
                              </w:rPr>
                              <w:t>&lt;</w:t>
                            </w:r>
                            <w:r w:rsidRPr="00B03FF4">
                              <w:rPr>
                                <w:rFonts w:ascii="Times New Roman" w:hAnsi="Times New Roman"/>
                                <w:sz w:val="10"/>
                                <w:szCs w:val="18"/>
                              </w:rPr>
                              <w:t xml:space="preserve"> 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A44CF" id="_x0000_s1041" type="#_x0000_t202" style="position:absolute;left:0;text-align:left;margin-left:156.85pt;margin-top:169.3pt;width:65.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5j/gEAAOcDAAAOAAAAZHJzL2Uyb0RvYy54bWysU9uO0zAQfUfiHyy/0zSVtpSo6Wrpqghp&#10;uUi7fIDjOImF4zFjt0n5esZO013gDZEHa2zPHJ9zZrK9HXvDTgq9BlvyfLHkTFkJtbZtyb89Hd5s&#10;OPNB2FoYsKrkZ+X57e71q+3gCrWCDkytkBGI9cXgSt6F4Ios87JTvfALcMrSZQPYi0BbbLMaxUDo&#10;vclWy+U6GwBrhyCV93R6P13yXcJvGiXDl6bxKjBTcuIW0oppreKa7baiaFG4TssLDfEPLHqhLT16&#10;hboXQbAj6r+gei0RPDRhIaHPoGm0VEkDqcmXf6h57IRTSQuZ493VJv//YOXn01dkui752xvOrOip&#10;R09qDOw9jGwV7RmcLyjr0VFeGOmY2pykevcA8rtnFvadsK26Q4ShU6ImenmszF6UTjg+glTDJ6jp&#10;GXEMkIDGBvvoHbnBCJ3adL62JlKRdLhZbdaRoaSrfJ2/W92kF0QxFzv04YOCnsWg5EidT+Di9OBD&#10;JCOKOSW+5cHo+qCNSRtsq71BdhI0JYf0XdB/SzM2JluIZRNiPEkqo7BJYhirMfmZJ4bRggrqM+lG&#10;mKaP/hYKOsCfnA00eSX3P44CFWfmoyXv4pjOAc5BNQfCSioteeBsCvdhGuejQ912hDx1x8Id+dvo&#10;pP2ZxYUvTVOy5DL5cVxf7lPW8/+5+wUAAP//AwBQSwMEFAAGAAgAAAAhAPZFeV7gAAAACwEAAA8A&#10;AABkcnMvZG93bnJldi54bWxMj8tOwzAQRfdI/IM1SGwQdV4KVRqnghZ2sGipunZjN4mIx5HtNOnf&#10;M6zobh5Hd86U69n07KKd7ywKiBcRMI21VR02Ag7fH89LYD5IVLK3qAVctYd1dX9XykLZCXf6sg8N&#10;oxD0hRTQhjAUnPu61Ub6hR000u5snZGBWtdw5eRE4abnSRTl3MgO6UIrB71pdf2zH42AfOvGaYeb&#10;p+3h/VN+DU1yfLsehXh8mF9XwIKewz8Mf/qkDhU5neyIyrNeQBqnL4RSkS5zYERkWZYAO9Ekz2Lg&#10;Vclvf6h+AQAA//8DAFBLAQItABQABgAIAAAAIQC2gziS/gAAAOEBAAATAAAAAAAAAAAAAAAAAAAA&#10;AABbQ29udGVudF9UeXBlc10ueG1sUEsBAi0AFAAGAAgAAAAhADj9If/WAAAAlAEAAAsAAAAAAAAA&#10;AAAAAAAALwEAAF9yZWxzLy5yZWxzUEsBAi0AFAAGAAgAAAAhANMA3mP+AQAA5wMAAA4AAAAAAAAA&#10;AAAAAAAALgIAAGRycy9lMm9Eb2MueG1sUEsBAi0AFAAGAAgAAAAhAPZFeV7gAAAACwEAAA8AAAAA&#10;AAAAAAAAAAAAWAQAAGRycy9kb3ducmV2LnhtbFBLBQYAAAAABAAEAPMAAABlBQAAAAA=&#10;" stroked="f">
                <v:textbox inset="0,0,0,0">
                  <w:txbxContent>
                    <w:p w14:paraId="19EAC1EB" w14:textId="12AC8728"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Соотношение рисков = 0,39</w:t>
                      </w:r>
                    </w:p>
                    <w:p w14:paraId="7FC9C59F" w14:textId="3135661C"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 xml:space="preserve">95% ДИ (0.30, 0.50), р </w:t>
                      </w:r>
                      <w:r w:rsidRPr="00B03FF4">
                        <w:rPr>
                          <w:rFonts w:ascii="Times New Roman" w:hAnsi="Times New Roman"/>
                          <w:sz w:val="10"/>
                          <w:szCs w:val="18"/>
                          <w:lang w:val="en-US"/>
                        </w:rPr>
                        <w:t>&lt;</w:t>
                      </w:r>
                      <w:r w:rsidRPr="00B03FF4">
                        <w:rPr>
                          <w:rFonts w:ascii="Times New Roman" w:hAnsi="Times New Roman"/>
                          <w:sz w:val="10"/>
                          <w:szCs w:val="18"/>
                        </w:rPr>
                        <w:t xml:space="preserve"> 0001</w:t>
                      </w:r>
                    </w:p>
                  </w:txbxContent>
                </v:textbox>
              </v:shape>
            </w:pict>
          </mc:Fallback>
        </mc:AlternateContent>
      </w:r>
      <w:r w:rsidR="008D6F9A" w:rsidRPr="00C02BF7">
        <w:rPr>
          <w:noProof/>
          <w:lang w:eastAsia="ru-RU"/>
        </w:rPr>
        <mc:AlternateContent>
          <mc:Choice Requires="wps">
            <w:drawing>
              <wp:anchor distT="0" distB="0" distL="114300" distR="114300" simplePos="0" relativeHeight="251668480" behindDoc="0" locked="0" layoutInCell="1" allowOverlap="1" wp14:anchorId="1C6EF0A2" wp14:editId="0570FCCD">
                <wp:simplePos x="0" y="0"/>
                <wp:positionH relativeFrom="column">
                  <wp:posOffset>1482090</wp:posOffset>
                </wp:positionH>
                <wp:positionV relativeFrom="paragraph">
                  <wp:posOffset>2149793</wp:posOffset>
                </wp:positionV>
                <wp:extent cx="509588" cy="161925"/>
                <wp:effectExtent l="0" t="0" r="5080" b="952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8"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945B0" w14:textId="27DEBB0F"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Медиана НД</w:t>
                            </w:r>
                          </w:p>
                          <w:p w14:paraId="156D2964" w14:textId="032B3A80"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Медиана 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F0A2" id="_x0000_s1042" type="#_x0000_t202" style="position:absolute;left:0;text-align:left;margin-left:116.7pt;margin-top:169.3pt;width:40.1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DAQIAAOcDAAAOAAAAZHJzL2Uyb0RvYy54bWysU8GO0zAQvSPxD5bvNE1Fy27UdLV0VYS0&#10;sEi7fIDjOImF4zFjt8ny9YydpixwQ+Rgje2Z53lvXrY3Y2/YSaHXYEueL5acKSuh1rYt+denw5sr&#10;znwQthYGrCr5s/L8Zvf61XZwhVpBB6ZWyAjE+mJwJe9CcEWWedmpXvgFOGXpsgHsRaAttlmNYiD0&#10;3mSr5XKTDYC1Q5DKezq9my75LuE3jZLhoWm8CsyUnHoLacW0VnHNdltRtChcp+W5DfEPXfRCW3r0&#10;AnUngmBH1H9B9VoieGjCQkKfQdNoqRIHYpMv/2Dz2AmnEhcSx7uLTP7/wcrPpy/IdF3yd285s6Kn&#10;GT2pMbD3MLJVlGdwvqCsR0d5YaRjGnOi6t09yG+eWdh3wrbqFhGGToma2stjZfaidMLxEaQaPkFN&#10;z4hjgAQ0NthH7UgNRug0pufLaGIrkg7Xy+v1FXlJ0lW+ya9X6/SCKOZihz58UNCzGJQcafIJXJzu&#10;fYjNiGJOiW95MLo+aGPSBttqb5CdBLnkkL4z+m9pxsZkC7FsQowniWUkNlEMYzUmPfPNrF4F9TPx&#10;RpjcR38LBR3gD84Gcl7J/fejQMWZ+WhJu2jTOcA5qOZAWEmlJQ+cTeE+THY+OtRtR8jTdCzckr6N&#10;TtzjIKYuzv2Sm5IkZ+dHu77cp6xf/+fuJwAAAP//AwBQSwMEFAAGAAgAAAAhACPqSDrhAAAACwEA&#10;AA8AAABkcnMvZG93bnJldi54bWxMj8FOwzAMhu9IvENkJC6IpW2mMpWmE2xwg8PGtHPWhLaicaok&#10;Xbu3x5zYzZY//f7+cj3bnp2ND51DCekiAWawdrrDRsLh6/1xBSxEhVr1Do2Eiwmwrm5vSlVoN+HO&#10;nPexYRSCoVAS2hiHgvNQt8aqsHCDQbp9O29VpNU3XHs1UbjteZYkObeqQ/rQqsFsWlP/7EcrId/6&#10;cdrh5mF7ePtQn0OTHV8vRynv7+aXZ2DRzPEfhj99UoeKnE5uRB1YLyETYkmoBCFWOTAiRCqegJ1o&#10;yJcp8Krk1x2qXwAAAP//AwBQSwECLQAUAAYACAAAACEAtoM4kv4AAADhAQAAEwAAAAAAAAAAAAAA&#10;AAAAAAAAW0NvbnRlbnRfVHlwZXNdLnhtbFBLAQItABQABgAIAAAAIQA4/SH/1gAAAJQBAAALAAAA&#10;AAAAAAAAAAAAAC8BAABfcmVscy8ucmVsc1BLAQItABQABgAIAAAAIQD8/uRDAQIAAOcDAAAOAAAA&#10;AAAAAAAAAAAAAC4CAABkcnMvZTJvRG9jLnhtbFBLAQItABQABgAIAAAAIQAj6kg64QAAAAsBAAAP&#10;AAAAAAAAAAAAAAAAAFsEAABkcnMvZG93bnJldi54bWxQSwUGAAAAAAQABADzAAAAaQUAAAAA&#10;" stroked="f">
                <v:textbox inset="0,0,0,0">
                  <w:txbxContent>
                    <w:p w14:paraId="24B945B0" w14:textId="27DEBB0F"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Медиана НД</w:t>
                      </w:r>
                    </w:p>
                    <w:p w14:paraId="156D2964" w14:textId="032B3A80"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Медиана 19.0</w:t>
                      </w:r>
                    </w:p>
                  </w:txbxContent>
                </v:textbox>
              </v:shape>
            </w:pict>
          </mc:Fallback>
        </mc:AlternateContent>
      </w:r>
      <w:r w:rsidR="008D6F9A" w:rsidRPr="00C02BF7">
        <w:rPr>
          <w:noProof/>
          <w:lang w:eastAsia="ru-RU"/>
        </w:rPr>
        <mc:AlternateContent>
          <mc:Choice Requires="wps">
            <w:drawing>
              <wp:anchor distT="0" distB="0" distL="114300" distR="114300" simplePos="0" relativeHeight="251658240" behindDoc="0" locked="0" layoutInCell="1" allowOverlap="1" wp14:anchorId="2104C43D" wp14:editId="5A9EF82C">
                <wp:simplePos x="0" y="0"/>
                <wp:positionH relativeFrom="column">
                  <wp:posOffset>891540</wp:posOffset>
                </wp:positionH>
                <wp:positionV relativeFrom="paragraph">
                  <wp:posOffset>2140268</wp:posOffset>
                </wp:positionV>
                <wp:extent cx="509588" cy="211016"/>
                <wp:effectExtent l="0" t="0" r="508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8" cy="21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A7C7B" w14:textId="63016BDC"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Энзалутамид (574)</w:t>
                            </w:r>
                          </w:p>
                          <w:p w14:paraId="4893BE8C" w14:textId="044842BE"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Плацебо (576)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4C43D" id="_x0000_s1043" type="#_x0000_t202" style="position:absolute;left:0;text-align:left;margin-left:70.2pt;margin-top:168.55pt;width:40.15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ipAAIAAOcDAAAOAAAAZHJzL2Uyb0RvYy54bWysU9uO0zAQfUfiHyy/0yRFeyFqulq6KkJa&#10;WKRdPsBxnMTC8Zix22T5esZOUxZ4Q+TBGtszx3POnGxupsGwo0KvwVa8WOWcKSuh0bar+Nen/Ztr&#10;znwQthEGrKr4s/L8Zvv61WZ0pVpDD6ZRyAjE+nJ0Fe9DcGWWedmrQfgVOGXpsgUcRKAtdlmDYiT0&#10;wWTrPL/MRsDGIUjlPZ3ezZd8m/DbVsnw0LZeBWYqTr2FtGJa67hm240oOxSu1/LUhviHLgahLT16&#10;hroTQbAD6r+gBi0RPLRhJWHIoG21VIkDsSnyP9g89sKpxIXE8e4sk/9/sPLz8Qsy3VT86i1nVgw0&#10;oyc1BfYeJraO8ozOl5T16CgvTHRMY05UvbsH+c0zC7te2E7dIsLYK9FQe0WszF6Uzjg+gtTjJ2jo&#10;GXEIkICmFoeoHanBCJ3G9HweTWxF0uFF/u7imrwk6WpdFHlxmV4Q5VLs0IcPCgYWg4ojTT6Bi+O9&#10;D7EZUS4p8S0PRjd7bUzaYFfvDLKjIJfs03dC/y3N2JhsIZbNiPEksYzEZophqqekZ3G1qFdD80y8&#10;EWb30d9CQQ/4g7ORnFdx//0gUHFmPlrSLtp0CXAJ6iUQVlJpxQNnc7gLs50PDnXXE/I8HQu3pG+r&#10;E/c4iLmLU7/kpiTJyfnRri/3KevX/7n9CQAA//8DAFBLAwQUAAYACAAAACEAGqCJpOAAAAALAQAA&#10;DwAAAGRycy9kb3ducmV2LnhtbEyPwU7DMAyG70i8Q2QkLogla6cVdU0n2OAGh41p56zJ2orGqZJ0&#10;7d4ec2LH3/70+3OxnmzHLsaH1qGE+UwAM1g53WIt4fD98fwCLESFWnUOjYSrCbAu7+8KlWs34s5c&#10;9rFmVIIhVxKaGPuc81A1xqowc71B2p2dtypS9DXXXo1UbjueCLHkVrVIFxrVm01jqp/9YCUst34Y&#10;d7h52h7eP9VXXyfHt+tRyseH6XUFLJop/sPwp0/qUJLTyQ2oA+soL8SCUAlpms2BEZEkIgN2okkm&#10;UuBlwW9/KH8BAAD//wMAUEsBAi0AFAAGAAgAAAAhALaDOJL+AAAA4QEAABMAAAAAAAAAAAAAAAAA&#10;AAAAAFtDb250ZW50X1R5cGVzXS54bWxQSwECLQAUAAYACAAAACEAOP0h/9YAAACUAQAACwAAAAAA&#10;AAAAAAAAAAAvAQAAX3JlbHMvLnJlbHNQSwECLQAUAAYACAAAACEAeLOIqQACAADnAwAADgAAAAAA&#10;AAAAAAAAAAAuAgAAZHJzL2Uyb0RvYy54bWxQSwECLQAUAAYACAAAACEAGqCJpOAAAAALAQAADwAA&#10;AAAAAAAAAAAAAABaBAAAZHJzL2Rvd25yZXYueG1sUEsFBgAAAAAEAAQA8wAAAGcFAAAAAA==&#10;" stroked="f">
                <v:textbox inset="0,0,0,0">
                  <w:txbxContent>
                    <w:p w14:paraId="563A7C7B" w14:textId="63016BDC"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Энзалутамид (574)</w:t>
                      </w:r>
                    </w:p>
                    <w:p w14:paraId="4893BE8C" w14:textId="044842BE"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Плацебо (576)</w:t>
                      </w:r>
                    </w:p>
                  </w:txbxContent>
                </v:textbox>
              </v:shape>
            </w:pict>
          </mc:Fallback>
        </mc:AlternateContent>
      </w:r>
      <w:r w:rsidR="008D6F9A" w:rsidRPr="00C02BF7">
        <w:rPr>
          <w:rFonts w:ascii="Times New Roman" w:eastAsia="TimesNewRoman" w:hAnsi="Times New Roman"/>
          <w:noProof/>
          <w:sz w:val="24"/>
          <w:szCs w:val="24"/>
          <w:lang w:eastAsia="ru-RU"/>
        </w:rPr>
        <w:drawing>
          <wp:inline distT="0" distB="0" distL="0" distR="0" wp14:anchorId="5006059B" wp14:editId="1FA39690">
            <wp:extent cx="5867400" cy="3291884"/>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843" cy="3297182"/>
                    </a:xfrm>
                    <a:prstGeom prst="rect">
                      <a:avLst/>
                    </a:prstGeom>
                    <a:noFill/>
                    <a:ln>
                      <a:noFill/>
                    </a:ln>
                  </pic:spPr>
                </pic:pic>
              </a:graphicData>
            </a:graphic>
          </wp:inline>
        </w:drawing>
      </w:r>
    </w:p>
    <w:p w14:paraId="512F713C" w14:textId="5AA2F456" w:rsidR="008D6F9A" w:rsidRPr="00C02BF7" w:rsidRDefault="0091458D" w:rsidP="00F6351E">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Рисунок</w:t>
      </w:r>
      <w:r w:rsidR="00A008FE" w:rsidRPr="00C02BF7">
        <w:rPr>
          <w:rFonts w:ascii="Times New Roman" w:eastAsia="TimesNewRoman" w:hAnsi="Times New Roman"/>
          <w:b/>
          <w:bCs/>
          <w:sz w:val="24"/>
          <w:szCs w:val="24"/>
        </w:rPr>
        <w:t xml:space="preserve"> </w:t>
      </w:r>
      <w:r w:rsidR="00DD3A2E" w:rsidRPr="00C02BF7">
        <w:rPr>
          <w:rFonts w:ascii="Times New Roman" w:eastAsia="TimesNewRoman" w:hAnsi="Times New Roman"/>
          <w:b/>
          <w:bCs/>
          <w:sz w:val="24"/>
          <w:szCs w:val="24"/>
        </w:rPr>
        <w:t>3</w:t>
      </w:r>
      <w:r w:rsidR="00A008FE" w:rsidRPr="00C02BF7">
        <w:rPr>
          <w:rFonts w:ascii="Times New Roman" w:eastAsia="TimesNewRoman" w:hAnsi="Times New Roman"/>
          <w:b/>
          <w:bCs/>
          <w:sz w:val="24"/>
          <w:szCs w:val="24"/>
        </w:rPr>
        <w:t>: Кривая Каплана-Мейера при rPFS в исследовании ARCHES (анализ в соответствии с назначенным лечением)</w:t>
      </w:r>
    </w:p>
    <w:bookmarkEnd w:id="39"/>
    <w:p w14:paraId="74A05B38" w14:textId="77777777" w:rsidR="00295CE8" w:rsidRPr="00C02BF7" w:rsidRDefault="00295CE8" w:rsidP="00F6351E">
      <w:pPr>
        <w:autoSpaceDE w:val="0"/>
        <w:autoSpaceDN w:val="0"/>
        <w:adjustRightInd w:val="0"/>
        <w:spacing w:after="0" w:line="240" w:lineRule="auto"/>
        <w:jc w:val="both"/>
        <w:rPr>
          <w:rFonts w:ascii="Times New Roman" w:eastAsia="TimesNewRoman" w:hAnsi="Times New Roman"/>
          <w:b/>
          <w:bCs/>
          <w:sz w:val="24"/>
          <w:szCs w:val="24"/>
        </w:rPr>
      </w:pPr>
    </w:p>
    <w:p w14:paraId="35CB33EF" w14:textId="2F14AFC5" w:rsidR="00E8674A" w:rsidRPr="00C02BF7" w:rsidRDefault="004C068C"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Ключевые вторичные конечные точки эффективности, которые оценивались в исследовании, включали время до прогрессирования ПСА, время до начала новой противоопухолевой терапии, частоту неопределяемого уровня ПСА (снижение до &lt;0,2 мкг/л) и частоту объективного ответа (RECIST 1.1 на основе независимого обзора). Статистически значимые улучшения у пациентов, получавших энзалутамид, по сравнению с плацебо были продемонстрированы для всех этих вторичных конечных точек.</w:t>
      </w:r>
    </w:p>
    <w:p w14:paraId="47A7E3CB" w14:textId="6302C3D9" w:rsidR="004C068C" w:rsidRPr="00C02BF7" w:rsidRDefault="004C068C"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Другой ключевой вторичной конечной точкой эффективности, которая оценивалась в исследовании, была общая выживаемость. При предварительно заданном итоговом анализе общей выживаемости, проведенном при наблюдении 356 случаев смертей, было продемонстрировано статистически значимое снижение риска смерти на 34% в группе, рандомизированной для приема энзалутамида, по сравнению с группой, рандомизированной для приема плацебо [</w:t>
      </w:r>
      <w:r w:rsidR="0091649C" w:rsidRPr="00C02BF7">
        <w:rPr>
          <w:rFonts w:ascii="Times New Roman" w:eastAsia="TimesNewRoman" w:hAnsi="Times New Roman"/>
          <w:sz w:val="24"/>
          <w:szCs w:val="24"/>
        </w:rPr>
        <w:t>ОР</w:t>
      </w:r>
      <w:r w:rsidRPr="00C02BF7">
        <w:rPr>
          <w:rFonts w:ascii="Times New Roman" w:eastAsia="TimesNewRoman" w:hAnsi="Times New Roman"/>
          <w:sz w:val="24"/>
          <w:szCs w:val="24"/>
        </w:rPr>
        <w:t xml:space="preserve"> = 0,66], (95% ДИ: 0</w:t>
      </w:r>
      <w:r w:rsidR="00774424" w:rsidRPr="00C02BF7">
        <w:rPr>
          <w:rFonts w:ascii="Times New Roman" w:eastAsia="TimesNewRoman" w:hAnsi="Times New Roman"/>
          <w:sz w:val="24"/>
          <w:szCs w:val="24"/>
        </w:rPr>
        <w:t>.</w:t>
      </w:r>
      <w:r w:rsidRPr="00C02BF7">
        <w:rPr>
          <w:rFonts w:ascii="Times New Roman" w:eastAsia="TimesNewRoman" w:hAnsi="Times New Roman"/>
          <w:sz w:val="24"/>
          <w:szCs w:val="24"/>
        </w:rPr>
        <w:t>53</w:t>
      </w:r>
      <w:r w:rsidR="00774424"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0</w:t>
      </w:r>
      <w:r w:rsidR="00774424"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81), p &lt;0,0001]. Среднее время общей выживаемости не было достигнуто ни в одной группе лечения. </w:t>
      </w:r>
      <w:r w:rsidRPr="00C02BF7">
        <w:rPr>
          <w:rFonts w:ascii="Times New Roman" w:eastAsia="TimesNewRoman" w:hAnsi="Times New Roman"/>
          <w:sz w:val="24"/>
          <w:szCs w:val="24"/>
        </w:rPr>
        <w:lastRenderedPageBreak/>
        <w:t xml:space="preserve">Расчетное среднее время наблюдения за всеми пациентами составило 44,6 месяца (см. рис. </w:t>
      </w:r>
      <w:r w:rsidR="0091649C" w:rsidRPr="00C02BF7">
        <w:rPr>
          <w:rFonts w:ascii="Times New Roman" w:eastAsia="TimesNewRoman" w:hAnsi="Times New Roman"/>
          <w:sz w:val="24"/>
          <w:szCs w:val="24"/>
        </w:rPr>
        <w:t>4</w:t>
      </w:r>
      <w:r w:rsidRPr="00C02BF7">
        <w:rPr>
          <w:rFonts w:ascii="Times New Roman" w:eastAsia="TimesNewRoman" w:hAnsi="Times New Roman"/>
          <w:sz w:val="24"/>
          <w:szCs w:val="24"/>
        </w:rPr>
        <w:t>).</w:t>
      </w:r>
    </w:p>
    <w:p w14:paraId="1A447A29" w14:textId="15379B69" w:rsidR="00BD2237" w:rsidRPr="00C02BF7" w:rsidRDefault="00BD2237" w:rsidP="00F6351E">
      <w:pPr>
        <w:autoSpaceDE w:val="0"/>
        <w:autoSpaceDN w:val="0"/>
        <w:adjustRightInd w:val="0"/>
        <w:spacing w:after="0" w:line="240" w:lineRule="auto"/>
        <w:jc w:val="both"/>
        <w:rPr>
          <w:rFonts w:ascii="Times New Roman" w:eastAsia="TimesNewRoman" w:hAnsi="Times New Roman"/>
          <w:sz w:val="24"/>
          <w:szCs w:val="24"/>
        </w:rPr>
      </w:pPr>
    </w:p>
    <w:p w14:paraId="7A9DFFD9" w14:textId="1151BAF4" w:rsidR="004C068C" w:rsidRPr="00C02BF7" w:rsidRDefault="00BC186B" w:rsidP="00F6351E">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28544" behindDoc="0" locked="0" layoutInCell="1" allowOverlap="1" wp14:anchorId="4227FC56" wp14:editId="61D3DF56">
                <wp:simplePos x="0" y="0"/>
                <wp:positionH relativeFrom="column">
                  <wp:posOffset>173124</wp:posOffset>
                </wp:positionH>
                <wp:positionV relativeFrom="paragraph">
                  <wp:posOffset>214284</wp:posOffset>
                </wp:positionV>
                <wp:extent cx="159328" cy="1576301"/>
                <wp:effectExtent l="0" t="0" r="0" b="508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8" cy="1576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50CA6" w14:textId="544F2B4D" w:rsidR="00BC6B8A" w:rsidRPr="00BC186B" w:rsidRDefault="00BC6B8A" w:rsidP="00BC186B">
                            <w:pPr>
                              <w:spacing w:after="0" w:line="240" w:lineRule="auto"/>
                              <w:rPr>
                                <w:rFonts w:ascii="Times New Roman" w:hAnsi="Times New Roman"/>
                                <w:b/>
                                <w:bCs/>
                                <w:sz w:val="16"/>
                                <w:szCs w:val="24"/>
                              </w:rPr>
                            </w:pPr>
                            <w:r w:rsidRPr="00B03FF4">
                              <w:rPr>
                                <w:rFonts w:ascii="Times New Roman" w:hAnsi="Times New Roman"/>
                                <w:b/>
                                <w:bCs/>
                                <w:sz w:val="16"/>
                                <w:szCs w:val="24"/>
                              </w:rPr>
                              <w:t>Выживаемость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7FC56" id="_x0000_s1044" type="#_x0000_t202" style="position:absolute;left:0;text-align:left;margin-left:13.65pt;margin-top:16.85pt;width:12.55pt;height:12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ZpAAIAAOsDAAAOAAAAZHJzL2Uyb0RvYy54bWysU8tu2zAQvBfoPxC817Ic5CVYDlIHLgqk&#10;DyDJB1AUJRGluOyStuS/75Ky3CC9BdWBWJLL2Z3Z0fpu7A07KPQabMnzxZIzZSXU2rYlf3nefbrh&#10;zAdha2HAqpIfled3m48f1oMr1Ao6MLVCRiDWF4MreReCK7LMy071wi/AKUuXDWAvAm2xzWoUA6H3&#10;Jlstl1fZAFg7BKm8p9OH6ZJvEn7TKBl+NI1XgZmSU28hrZjWKq7ZZi2KFoXrtDy1Id7RRS+0paJn&#10;qAcRBNuj/geq1xLBQxMWEvoMmkZLlTgQm3z5hs1TJ5xKXEgc784y+f8HK78ffiLTdclvc86s6GlG&#10;z2oM7DOMbBXlGZwvKOvJUV4Y6ZjGnKh69wjyl2cWtp2wrbpHhKFToqb28vgye/V0wvERpBq+QU1l&#10;xD5AAhob7KN2pAYjdBrT8Tya2IqMJS9vL1bkJUlX+eX11cVyKiGK+bVDH74o6FkMSo40+oQuDo8+&#10;xG5EMafEYh6MrnfamLTBttoaZAdBNtmlLxF4k2ZsTLYQn02I8STRjMwmjmGsxiRofjPLV0F9JOII&#10;k/3od6EgrqtrIjuQ+0ruf+8FKs7MV0v6RavOAc5BNQfCyg7IxIGzKdyGydJ7h7rtCHyakIV70rjR&#10;iX4cxtTIqWVyVFLl5P5o2df7lPX3H938AQAA//8DAFBLAwQUAAYACAAAACEAHmGfwN0AAAAIAQAA&#10;DwAAAGRycy9kb3ducmV2LnhtbEyPS0/DMBCE70j8B2uRuCDqPPoixKkiJBBXEg4c3XibRMTrKHbT&#10;8O9ZTvQ4O6OZb/PDYgcx4+R7RwriVQQCqXGmp1bBZ/36uAfhgyajB0eo4Ac9HIrbm1xnxl3oA+cq&#10;tIJLyGdaQRfCmEnpmw6t9is3IrF3cpPVgeXUSjPpC5fbQSZRtJVW98QLnR7xpcPmuzpbBcvGVe+j&#10;r8utjk/Vwxy+3sp6rdT93VI+gwi4hP8w/OEzOhTMdHRnMl4MCpJdykkFaboDwf4mWYM48n0fP4Es&#10;cnn9QPELAAD//wMAUEsBAi0AFAAGAAgAAAAhALaDOJL+AAAA4QEAABMAAAAAAAAAAAAAAAAAAAAA&#10;AFtDb250ZW50X1R5cGVzXS54bWxQSwECLQAUAAYACAAAACEAOP0h/9YAAACUAQAACwAAAAAAAAAA&#10;AAAAAAAvAQAAX3JlbHMvLnJlbHNQSwECLQAUAAYACAAAACEAiTjmaQACAADrAwAADgAAAAAAAAAA&#10;AAAAAAAuAgAAZHJzL2Uyb0RvYy54bWxQSwECLQAUAAYACAAAACEAHmGfwN0AAAAIAQAADwAAAAAA&#10;AAAAAAAAAABaBAAAZHJzL2Rvd25yZXYueG1sUEsFBgAAAAAEAAQA8wAAAGQFAAAAAA==&#10;" stroked="f">
                <v:textbox style="layout-flow:vertical;mso-layout-flow-alt:bottom-to-top" inset="0,0,0,0">
                  <w:txbxContent>
                    <w:p w14:paraId="23750CA6" w14:textId="544F2B4D" w:rsidR="00BC6B8A" w:rsidRPr="00BC186B" w:rsidRDefault="00BC6B8A" w:rsidP="00BC186B">
                      <w:pPr>
                        <w:spacing w:after="0" w:line="240" w:lineRule="auto"/>
                        <w:rPr>
                          <w:rFonts w:ascii="Times New Roman" w:hAnsi="Times New Roman"/>
                          <w:b/>
                          <w:bCs/>
                          <w:sz w:val="16"/>
                          <w:szCs w:val="24"/>
                        </w:rPr>
                      </w:pPr>
                      <w:r w:rsidRPr="00B03FF4">
                        <w:rPr>
                          <w:rFonts w:ascii="Times New Roman" w:hAnsi="Times New Roman"/>
                          <w:b/>
                          <w:bCs/>
                          <w:sz w:val="16"/>
                          <w:szCs w:val="24"/>
                        </w:rPr>
                        <w:t>Выживаемость (%)</w:t>
                      </w:r>
                    </w:p>
                  </w:txbxContent>
                </v:textbox>
              </v:shape>
            </w:pict>
          </mc:Fallback>
        </mc:AlternateContent>
      </w:r>
      <w:r w:rsidRPr="00C02BF7">
        <w:rPr>
          <w:noProof/>
          <w:lang w:eastAsia="ru-RU"/>
        </w:rPr>
        <mc:AlternateContent>
          <mc:Choice Requires="wps">
            <w:drawing>
              <wp:anchor distT="0" distB="0" distL="114300" distR="114300" simplePos="0" relativeHeight="251624448" behindDoc="0" locked="0" layoutInCell="1" allowOverlap="1" wp14:anchorId="47344FFC" wp14:editId="182BDBF5">
                <wp:simplePos x="0" y="0"/>
                <wp:positionH relativeFrom="column">
                  <wp:posOffset>3074579</wp:posOffset>
                </wp:positionH>
                <wp:positionV relativeFrom="paragraph">
                  <wp:posOffset>2527390</wp:posOffset>
                </wp:positionV>
                <wp:extent cx="406400" cy="112485"/>
                <wp:effectExtent l="0" t="0" r="0" b="19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12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F33A5" w14:textId="526E6A71" w:rsidR="00BC6B8A" w:rsidRPr="00BC186B" w:rsidRDefault="00BC6B8A" w:rsidP="00BC186B">
                            <w:pPr>
                              <w:spacing w:after="0" w:line="240" w:lineRule="auto"/>
                              <w:rPr>
                                <w:rFonts w:ascii="Times New Roman" w:hAnsi="Times New Roman"/>
                                <w:b/>
                                <w:bCs/>
                                <w:sz w:val="12"/>
                                <w:szCs w:val="20"/>
                              </w:rPr>
                            </w:pPr>
                            <w:r w:rsidRPr="00B03FF4">
                              <w:rPr>
                                <w:rFonts w:ascii="Times New Roman" w:hAnsi="Times New Roman"/>
                                <w:b/>
                                <w:bCs/>
                                <w:sz w:val="12"/>
                                <w:szCs w:val="20"/>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4FFC" id="_x0000_s1045" type="#_x0000_t202" style="position:absolute;left:0;text-align:left;margin-left:242.1pt;margin-top:199pt;width:32pt;height:8.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F3AAIAAOcDAAAOAAAAZHJzL2Uyb0RvYy54bWysU8tu2zAQvBfoPxC815IMN0gEy0HqwEWB&#10;9AEk/QCKoiSiFJdd0pbSr++Ssty0vRXVgViSu8OZ2dX2dhoMOyn0GmzFi1XOmbISGm27in99Ory5&#10;5swHYRthwKqKPyvPb3evX21HV6o19GAahYxArC9HV/E+BFdmmZe9GoRfgVOWLlvAQQTaYpc1KEZC&#10;H0y2zvOrbARsHIJU3tPp/XzJdwm/bZUMn9vWq8BMxYlbSCumtY5rttuKskPhei3PNMQ/sBiEtvTo&#10;BepeBMGOqP+CGrRE8NCGlYQhg7bVUiUNpKbI/1Dz2AunkhYyx7uLTf7/wcpPpy/IdFPxG7LHioF6&#10;9KSmwN7BxNbRntH5krIeHeWFiY6pzUmqdw8gv3lmYd8L26k7RBh7JRqiV8TK7EXpjOMjSD1+hIae&#10;EccACWhqcYjekRuM0InH86U1kYqkw01+tcnpRtJVUaw312/TC6Jcih368F7BwGJQcaTOJ3BxevAh&#10;khHlkhLf8mB0c9DGpA129d4gOwmakkP6zui/pRkbky3EshkxniSVUdgsMUz1lPwsbhb3amieSTfC&#10;PH30t1DQA/7gbKTJq7j/fhSoODMfLHkXx3QJcAnqJRBWUmnFA2dzuA/zOB8d6q4n5Lk7Fu7I31Yn&#10;7bERM4szX5qmZMl58uO4vtynrF//5+4nAAAA//8DAFBLAwQUAAYACAAAACEAYjQH4uAAAAALAQAA&#10;DwAAAGRycy9kb3ducmV2LnhtbEyPwU7DMBBE70j8g7VIXBB1GtISQpwKWnqDQ0vV8zY2SUS8jmKn&#10;Sf+e5QTHnXmanclXk23F2fS+caRgPotAGCqdbqhScPjc3qcgfEDS2DoyCi7Gw6q4vsox026knTnv&#10;QyU4hHyGCuoQukxKX9bGop+5zhB7X663GPjsK6l7HDnctjKOoqW02BB/qLEz69qU3/vBKlhu+mHc&#10;0fpuc3h7x4+uio+vl6NStzfTyzOIYKbwB8Nvfa4OBXc6uYG0F62CJE1iRhU8PKU8iolFkrJyYmu+&#10;eARZ5PL/huIHAAD//wMAUEsBAi0AFAAGAAgAAAAhALaDOJL+AAAA4QEAABMAAAAAAAAAAAAAAAAA&#10;AAAAAFtDb250ZW50X1R5cGVzXS54bWxQSwECLQAUAAYACAAAACEAOP0h/9YAAACUAQAACwAAAAAA&#10;AAAAAAAAAAAvAQAAX3JlbHMvLnJlbHNQSwECLQAUAAYACAAAACEAkauhdwACAADnAwAADgAAAAAA&#10;AAAAAAAAAAAuAgAAZHJzL2Uyb0RvYy54bWxQSwECLQAUAAYACAAAACEAYjQH4uAAAAALAQAADwAA&#10;AAAAAAAAAAAAAABaBAAAZHJzL2Rvd25yZXYueG1sUEsFBgAAAAAEAAQA8wAAAGcFAAAAAA==&#10;" stroked="f">
                <v:textbox inset="0,0,0,0">
                  <w:txbxContent>
                    <w:p w14:paraId="263F33A5" w14:textId="526E6A71" w:rsidR="00BC6B8A" w:rsidRPr="00BC186B" w:rsidRDefault="00BC6B8A" w:rsidP="00BC186B">
                      <w:pPr>
                        <w:spacing w:after="0" w:line="240" w:lineRule="auto"/>
                        <w:rPr>
                          <w:rFonts w:ascii="Times New Roman" w:hAnsi="Times New Roman"/>
                          <w:b/>
                          <w:bCs/>
                          <w:sz w:val="12"/>
                          <w:szCs w:val="20"/>
                        </w:rPr>
                      </w:pPr>
                      <w:r w:rsidRPr="00B03FF4">
                        <w:rPr>
                          <w:rFonts w:ascii="Times New Roman" w:hAnsi="Times New Roman"/>
                          <w:b/>
                          <w:bCs/>
                          <w:sz w:val="12"/>
                          <w:szCs w:val="20"/>
                        </w:rPr>
                        <w:t>Месяцы</w:t>
                      </w:r>
                    </w:p>
                  </w:txbxContent>
                </v:textbox>
              </v:shape>
            </w:pict>
          </mc:Fallback>
        </mc:AlternateContent>
      </w:r>
      <w:r w:rsidRPr="00C02BF7">
        <w:rPr>
          <w:noProof/>
          <w:lang w:eastAsia="ru-RU"/>
        </w:rPr>
        <mc:AlternateContent>
          <mc:Choice Requires="wps">
            <w:drawing>
              <wp:anchor distT="0" distB="0" distL="114300" distR="114300" simplePos="0" relativeHeight="251616256" behindDoc="0" locked="0" layoutInCell="1" allowOverlap="1" wp14:anchorId="6033DC26" wp14:editId="65A20731">
                <wp:simplePos x="0" y="0"/>
                <wp:positionH relativeFrom="column">
                  <wp:posOffset>1861185</wp:posOffset>
                </wp:positionH>
                <wp:positionV relativeFrom="paragraph">
                  <wp:posOffset>1962785</wp:posOffset>
                </wp:positionV>
                <wp:extent cx="434340" cy="160020"/>
                <wp:effectExtent l="0" t="0" r="381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2D42F" w14:textId="439D9733" w:rsidR="00BC6B8A" w:rsidRPr="00B03FF4"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 xml:space="preserve">Энзалутамид </w:t>
                            </w:r>
                          </w:p>
                          <w:p w14:paraId="53E2D2BC" w14:textId="6C37EBE9"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r w:rsidRPr="00BC186B">
                              <w:rPr>
                                <w:rFonts w:ascii="Times New Roman" w:hAnsi="Times New Roman"/>
                                <w:b/>
                                <w:bCs/>
                                <w:sz w:val="10"/>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3DC26" id="_x0000_s1046" type="#_x0000_t202" style="position:absolute;left:0;text-align:left;margin-left:146.55pt;margin-top:154.55pt;width:34.2pt;height:12.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BZ/AEAAOcDAAAOAAAAZHJzL2Uyb0RvYy54bWysU9tu2zAMfR+wfxD0vtjJhqIw4hRtigwD&#10;ugvQ7gNoWbaF2qJGKbGzrx8lJ2nRvQ1LAIGSyKNzDun1zTT04qDJG7SlXC5yKbRVWBvblvLn0+7D&#10;tRQ+gK2hR6tLedRe3mzev1uPrtAr7LCvNQkGsb4YXSm7EFyRZV51egC/QKctXzZIAwTeUpvVBCOj&#10;D322yvOrbESqHaHS3vPp/XwpNwm/abQK35vG6yD6UjK3kFZKaxXXbLOGoiVwnVEnGvAPLAYwlh+9&#10;QN1DALEn8xfUYBShxyYsFA4ZNo1ROmlgNcv8jZrHDpxOWtgc7y42+f8Hq74dfpAwdSmvV1JYGLhH&#10;T3oK4g4nsYr2jM4XnPXoOC9MfMxtTlK9e0D17IXFbQe21bdEOHYaaqa3jJXZq9IZx0eQavyKNT8D&#10;+4AJaGpoiN6xG4LRuU3HS2siFcWHnz7yn28UXy2v8nyVWpdBcS525MNnjYOIQSmJO5/A4fDgQyQD&#10;xTklvuWxN/XO9H3aUFttexIH4CnZpV/i/yattzHZYiybEeNJUhmFzRLDVE3Jz5lhtKDC+si6Cefp&#10;46+Fgw7ptxQjT14p/a89kJai/2LZuzim54DOQXUOwCouLWWQYg63YR7nvSPTdow8d8fiLfvbmKT9&#10;hcWJL09TsuQ0+XFcX+9T1sv3ufkDAAD//wMAUEsDBBQABgAIAAAAIQD8SLvP4AAAAAsBAAAPAAAA&#10;ZHJzL2Rvd25yZXYueG1sTI/BTsMwDIbvSLxDZCQuiKVtoGKl6QQb3MZhY9o5a0Jb0ThVkq7d22NO&#10;cPstf/r9uVzNtmdn40PnUEK6SIAZrJ3usJFw+Hy/fwIWokKteodGwsUEWFXXV6UqtJtwZ8772DAq&#10;wVAoCW2MQ8F5qFtjVVi4wSDtvpy3KtLoG669mqjc9jxLkpxb1SFdaNVg1q2pv/ejlZBv/DjtcH23&#10;Obxt1cfQZMfXy1HK25v55RlYNHP8g+FXn9ShIqeTG1EH1kvIliIlVIJIlhSIEHn6COxEQTwI4FXJ&#10;//9Q/QAAAP//AwBQSwECLQAUAAYACAAAACEAtoM4kv4AAADhAQAAEwAAAAAAAAAAAAAAAAAAAAAA&#10;W0NvbnRlbnRfVHlwZXNdLnhtbFBLAQItABQABgAIAAAAIQA4/SH/1gAAAJQBAAALAAAAAAAAAAAA&#10;AAAAAC8BAABfcmVscy8ucmVsc1BLAQItABQABgAIAAAAIQBF6TBZ/AEAAOcDAAAOAAAAAAAAAAAA&#10;AAAAAC4CAABkcnMvZTJvRG9jLnhtbFBLAQItABQABgAIAAAAIQD8SLvP4AAAAAsBAAAPAAAAAAAA&#10;AAAAAAAAAFYEAABkcnMvZG93bnJldi54bWxQSwUGAAAAAAQABADzAAAAYwUAAAAA&#10;" stroked="f">
                <v:textbox inset="0,0,0,0">
                  <w:txbxContent>
                    <w:p w14:paraId="1892D42F" w14:textId="439D9733" w:rsidR="00BC6B8A" w:rsidRPr="00B03FF4"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 xml:space="preserve">Энзалутамид </w:t>
                      </w:r>
                    </w:p>
                    <w:p w14:paraId="53E2D2BC" w14:textId="6C37EBE9"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r w:rsidRPr="00BC186B">
                        <w:rPr>
                          <w:rFonts w:ascii="Times New Roman" w:hAnsi="Times New Roman"/>
                          <w:b/>
                          <w:bCs/>
                          <w:sz w:val="10"/>
                          <w:szCs w:val="18"/>
                        </w:rPr>
                        <w:t xml:space="preserve"> </w:t>
                      </w:r>
                    </w:p>
                  </w:txbxContent>
                </v:textbox>
              </v:shape>
            </w:pict>
          </mc:Fallback>
        </mc:AlternateContent>
      </w:r>
      <w:r w:rsidRPr="00C02BF7">
        <w:rPr>
          <w:noProof/>
          <w:lang w:eastAsia="ru-RU"/>
        </w:rPr>
        <mc:AlternateContent>
          <mc:Choice Requires="wps">
            <w:drawing>
              <wp:anchor distT="0" distB="0" distL="114300" distR="114300" simplePos="0" relativeHeight="251622400" behindDoc="0" locked="0" layoutInCell="1" allowOverlap="1" wp14:anchorId="007EB055" wp14:editId="13FABDB1">
                <wp:simplePos x="0" y="0"/>
                <wp:positionH relativeFrom="column">
                  <wp:posOffset>93345</wp:posOffset>
                </wp:positionH>
                <wp:positionV relativeFrom="paragraph">
                  <wp:posOffset>2795270</wp:posOffset>
                </wp:positionV>
                <wp:extent cx="312420" cy="12192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6EA1D"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EB055" id="_x0000_s1047" type="#_x0000_t202" style="position:absolute;left:0;text-align:left;margin-left:7.35pt;margin-top:220.1pt;width:24.6pt;height:9.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Xd/AEAAOcDAAAOAAAAZHJzL2Uyb0RvYy54bWysU9tu2zAMfR+wfxD0vjj2hqEz4hRdigwD&#10;ugvQ7gNkWbaFyaJGKbGzrx8lx2m3vhXzg0BR5CHPIb25ngbDjgq9BlvxfLXmTFkJjbZdxX887N9c&#10;ceaDsI0wYFXFT8rz6+3rV5vRlaqAHkyjkBGI9eXoKt6H4Mos87JXg/ArcMrSYws4iEBX7LIGxUjo&#10;g8mK9fp9NgI2DkEq78l7Oz/ybcJvWyXDt7b1KjBTceotpBPTWccz225E2aFwvZbnNsQLuhiEtlT0&#10;AnUrgmAH1M+gBi0RPLRhJWHIoG21VIkDscnX/7C574VTiQuJ491FJv//YOXX43dkuqn4FU3KioFm&#10;9KCmwD7CxIooz+h8SVH3juLCRG4ac6Lq3R3In55Z2PXCduoGEcZeiYbay2Nm9iR1xvERpB6/QENl&#10;xCFAAppaHKJ2pAYjdBrT6TKa2Iok59u8eFfQi6SnvMg/kB0riHJJdujDJwUDi0bFkSafwMXxzoc5&#10;dAmJtTwY3ey1MemCXb0zyI6CtmSfvjP6X2HGxmALMW1GjJ7EMhKbKYapnpKeRdIgSlBDcyLeCPP2&#10;0d9CRg/4m7ORNq/i/tdBoOLMfLakXVzTxcDFqBdDWEmpFQ+czeYuzOt8cKi7npDn6Vi4IX1bnbg/&#10;dnHul7YpqXfe/LiuT+8p6vH/3P4BAAD//wMAUEsDBBQABgAIAAAAIQD1TUEq3wAAAAkBAAAPAAAA&#10;ZHJzL2Rvd25yZXYueG1sTI9NT8MwDIbvSPyHyEhcEEsppWOl6QQbu8FhH9o5a0xb0ThVk67dv8ec&#10;4Pjaj14/zpeTbcUZe984UvAwi0Aglc40VCk47Df3zyB80GR06wgVXNDDsri+ynVm3EhbPO9CJbiE&#10;fKYV1CF0mZS+rNFqP3MdEu++XG914NhX0vR65HLbyjiKUml1Q3yh1h2uaiy/d4NVkK77YdzS6m59&#10;eP/Qn10VH98uR6Vub6bXFxABp/AHw68+q0PBTic3kPGi5ZzMmVSQJFEMgoH0cQHixIOnRQKyyOX/&#10;D4ofAAAA//8DAFBLAQItABQABgAIAAAAIQC2gziS/gAAAOEBAAATAAAAAAAAAAAAAAAAAAAAAABb&#10;Q29udGVudF9UeXBlc10ueG1sUEsBAi0AFAAGAAgAAAAhADj9If/WAAAAlAEAAAsAAAAAAAAAAAAA&#10;AAAALwEAAF9yZWxzLy5yZWxzUEsBAi0AFAAGAAgAAAAhADeFVd38AQAA5wMAAA4AAAAAAAAAAAAA&#10;AAAALgIAAGRycy9lMm9Eb2MueG1sUEsBAi0AFAAGAAgAAAAhAPVNQSrfAAAACQEAAA8AAAAAAAAA&#10;AAAAAAAAVgQAAGRycy9kb3ducmV2LnhtbFBLBQYAAAAABAAEAPMAAABiBQAAAAA=&#10;" stroked="f">
                <v:textbox inset="0,0,0,0">
                  <w:txbxContent>
                    <w:p w14:paraId="3C26EA1D"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p>
                  </w:txbxContent>
                </v:textbox>
              </v:shape>
            </w:pict>
          </mc:Fallback>
        </mc:AlternateContent>
      </w:r>
      <w:r w:rsidRPr="00C02BF7">
        <w:rPr>
          <w:noProof/>
          <w:lang w:eastAsia="ru-RU"/>
        </w:rPr>
        <mc:AlternateContent>
          <mc:Choice Requires="wps">
            <w:drawing>
              <wp:anchor distT="0" distB="0" distL="114300" distR="114300" simplePos="0" relativeHeight="251621376" behindDoc="0" locked="0" layoutInCell="1" allowOverlap="1" wp14:anchorId="3BB7F742" wp14:editId="154BEF71">
                <wp:simplePos x="0" y="0"/>
                <wp:positionH relativeFrom="column">
                  <wp:posOffset>91440</wp:posOffset>
                </wp:positionH>
                <wp:positionV relativeFrom="paragraph">
                  <wp:posOffset>2697480</wp:posOffset>
                </wp:positionV>
                <wp:extent cx="394335" cy="124327"/>
                <wp:effectExtent l="0" t="0" r="5715" b="952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4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7CC84"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Энзалутамид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F742" id="_x0000_s1048" type="#_x0000_t202" style="position:absolute;left:0;text-align:left;margin-left:7.2pt;margin-top:212.4pt;width:31.05pt;height:9.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LAQIAAOcDAAAOAAAAZHJzL2Uyb0RvYy54bWysU9tu2zAMfR+wfxD0vjhxurUz4hRdigwD&#10;ugvQ7gNkWbaFyaJGKbGzrx8lx1m3vQ3zg0BR5CHPIb25HXvDjgq9Blvy1WLJmbISam3bkn992r+6&#10;4cwHYWthwKqSn5Tnt9uXLzaDK1QOHZhaISMQ64vBlbwLwRVZ5mWneuEX4JSlxwawF4Gu2GY1ioHQ&#10;e5Ply+WbbACsHYJU3pP3fnrk24TfNEqGz03jVWCm5NRbSCems4pntt2IokXhOi3PbYh/6KIX2lLR&#10;C9S9CIIdUP8F1WuJ4KEJCwl9Bk2jpUociM1q+Qebx044lbiQON5dZPL/D1Z+On5BpuuS31xzZkVP&#10;M3pSY2DvYGR5lGdwvqCoR0dxYSQ3jTlR9e4B5DfPLOw6YVt1hwhDp0RN7a1iZvYsdcLxEaQaPkJN&#10;ZcQhQAIaG+yjdqQGI3Qa0+kymtiKJOf67dV6/ZozSU+r/GqdX6cKopiTHfrwXkHPolFypMkncHF8&#10;8CE2I4o5JNbyYHS918akC7bVziA7CtqSffrO6L+FGRuDLcS0CTF6EstIbKIYxmpMeuYX9SqoT8Qb&#10;Ydo++lvI6AB/cDbQ5pXcfz8IVJyZD5a0i2s6Gzgb1WwIKym15IGzydyFaZ0PDnXbEfI0HQt3pG+j&#10;E/c4iKmLc7+0TUmS8+bHdX1+T1G//s/tTwAAAP//AwBQSwMEFAAGAAgAAAAhAAa6w0vdAAAACQEA&#10;AA8AAABkcnMvZG93bnJldi54bWxMj0FPwzAMhe9I/IfISFzQllKVMpWmE2xwg8PGtLPXhLaicaok&#10;Xbt/jzmBb89+ev5euZ5tL87Gh86RgvtlAsJQ7XRHjYLD59tiBSJEJI29I6PgYgKsq+urEgvtJtqZ&#10;8z42gkMoFKigjXEopAx1ayyGpRsM8e3LeYuRpW+k9jhxuO1lmiS5tNgRf2hxMJvW1N/70SrIt36c&#10;drS52x5e3/FjaNLjy+Wo1O3N/PwEIpo5/pnhF5/RoWKmkxtJB9GzzjJ2KsjSjCuw4TF/AHHiBQ/I&#10;qpT/G1Q/AAAA//8DAFBLAQItABQABgAIAAAAIQC2gziS/gAAAOEBAAATAAAAAAAAAAAAAAAAAAAA&#10;AABbQ29udGVudF9UeXBlc10ueG1sUEsBAi0AFAAGAAgAAAAhADj9If/WAAAAlAEAAAsAAAAAAAAA&#10;AAAAAAAALwEAAF9yZWxzLy5yZWxzUEsBAi0AFAAGAAgAAAAhAFfeJMsBAgAA5wMAAA4AAAAAAAAA&#10;AAAAAAAALgIAAGRycy9lMm9Eb2MueG1sUEsBAi0AFAAGAAgAAAAhAAa6w0vdAAAACQEAAA8AAAAA&#10;AAAAAAAAAAAAWwQAAGRycy9kb3ducmV2LnhtbFBLBQYAAAAABAAEAPMAAABlBQAAAAA=&#10;" stroked="f">
                <v:textbox inset="0,0,0,0">
                  <w:txbxContent>
                    <w:p w14:paraId="3BB7CC84"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Энзалутамид</w:t>
                      </w:r>
                    </w:p>
                  </w:txbxContent>
                </v:textbox>
              </v:shape>
            </w:pict>
          </mc:Fallback>
        </mc:AlternateContent>
      </w:r>
      <w:r w:rsidRPr="00C02BF7">
        <w:rPr>
          <w:noProof/>
          <w:lang w:eastAsia="ru-RU"/>
        </w:rPr>
        <mc:AlternateContent>
          <mc:Choice Requires="wps">
            <w:drawing>
              <wp:anchor distT="0" distB="0" distL="114300" distR="114300" simplePos="0" relativeHeight="251620352" behindDoc="0" locked="0" layoutInCell="1" allowOverlap="1" wp14:anchorId="5BF7CA72" wp14:editId="1D2D881C">
                <wp:simplePos x="0" y="0"/>
                <wp:positionH relativeFrom="column">
                  <wp:posOffset>90170</wp:posOffset>
                </wp:positionH>
                <wp:positionV relativeFrom="paragraph">
                  <wp:posOffset>2522220</wp:posOffset>
                </wp:positionV>
                <wp:extent cx="519545" cy="159328"/>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 cy="15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63C8B"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Пациенты группы риска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7CA72" id="_x0000_s1049" type="#_x0000_t202" style="position:absolute;left:0;text-align:left;margin-left:7.1pt;margin-top:198.6pt;width:40.9pt;height:1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TqAQIAAOcDAAAOAAAAZHJzL2Uyb0RvYy54bWysU9tu2zAMfR+wfxD0vjhJlyI14hRdigwD&#10;ugvQ7gNkWbaFyaJGKbGzrx8lx1m3vhXzg0BR5CHPIb25HTrDjgq9BlvwxWzOmbISKm2bgn9/2r9b&#10;c+aDsJUwYFXBT8rz2+3bN5ve5WoJLZhKISMQ6/PeFbwNweVZ5mWrOuFn4JSlxxqwE4Gu2GQVip7Q&#10;O5Mt5/PrrAesHIJU3pP3fnzk24Rf10qGr3XtVWCm4NRbSCems4xntt2IvEHhWi3PbYhXdNEJbano&#10;BepeBMEOqF9AdVoieKjDTEKXQV1rqRIHYrOY/8PmsRVOJS4kjncXmfz/g5Vfjt+Q6arg62vOrOho&#10;Rk9qCOwDDGwZ5emdzynq0VFcGMhNY05UvXsA+cMzC7tW2EbdIULfKlFRe4uYmT1LHXF8BCn7z1BR&#10;GXEIkICGGruoHanBCJ3GdLqMJrYiybla3KzerziT9LRY3Vwt16mCyKdkhz58VNCxaBQcafIJXBwf&#10;fIjNiHwKibU8GF3ttTHpgk25M8iOgrZkn74z+l9hxsZgCzFtRIyexDISGymGoRySnsurSb0SqhPx&#10;Rhi3j/4WMlrAX5z1tHkF9z8PAhVn5pMl7eKaTgZORjkZwkpKLXjgbDR3YVzng0PdtIQ8TsfCHelb&#10;68Q9DmLs4twvbVOS5Lz5cV2f31PUn/9z+xsAAP//AwBQSwMEFAAGAAgAAAAhAObmNaneAAAACQEA&#10;AA8AAABkcnMvZG93bnJldi54bWxMjz1PwzAQhnck/oN1SCyIOrhVoCFOBS1sZWipOl9jk0TE5yh2&#10;mvTfc0yw3at79H7kq8m14mz70HjS8DBLQFgqvWmo0nD4fL9/AhEiksHWk9VwsQFWxfVVjpnxI+3s&#10;eR8rwSYUMtRQx9hlUoaytg7DzHeW+Pfle4eRZV9J0+PI5q6VKklS6bAhTqixs+valt/7wWlIN/0w&#10;7mh9tzm8bfGjq9Tx9XLU+vZmenkGEe0U/2D4rc/VoeBOJz+QCaJlvVBMapgvH/lgYJnytpOGhVJz&#10;kEUu/y8ofgAAAP//AwBQSwECLQAUAAYACAAAACEAtoM4kv4AAADhAQAAEwAAAAAAAAAAAAAAAAAA&#10;AAAAW0NvbnRlbnRfVHlwZXNdLnhtbFBLAQItABQABgAIAAAAIQA4/SH/1gAAAJQBAAALAAAAAAAA&#10;AAAAAAAAAC8BAABfcmVscy8ucmVsc1BLAQItABQABgAIAAAAIQBVjrTqAQIAAOcDAAAOAAAAAAAA&#10;AAAAAAAAAC4CAABkcnMvZTJvRG9jLnhtbFBLAQItABQABgAIAAAAIQDm5jWp3gAAAAkBAAAPAAAA&#10;AAAAAAAAAAAAAFsEAABkcnMvZG93bnJldi54bWxQSwUGAAAAAAQABADzAAAAZgUAAAAA&#10;" stroked="f">
                <v:textbox inset="0,0,0,0">
                  <w:txbxContent>
                    <w:p w14:paraId="58063C8B"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Пациенты группы риска</w:t>
                      </w:r>
                    </w:p>
                  </w:txbxContent>
                </v:textbox>
              </v:shape>
            </w:pict>
          </mc:Fallback>
        </mc:AlternateContent>
      </w:r>
      <w:r w:rsidRPr="00C02BF7">
        <w:rPr>
          <w:noProof/>
          <w:lang w:eastAsia="ru-RU"/>
        </w:rPr>
        <mc:AlternateContent>
          <mc:Choice Requires="wps">
            <w:drawing>
              <wp:anchor distT="0" distB="0" distL="114300" distR="114300" simplePos="0" relativeHeight="251619328" behindDoc="0" locked="0" layoutInCell="1" allowOverlap="1" wp14:anchorId="4E89191A" wp14:editId="76CB6DA4">
                <wp:simplePos x="0" y="0"/>
                <wp:positionH relativeFrom="column">
                  <wp:posOffset>2500630</wp:posOffset>
                </wp:positionH>
                <wp:positionV relativeFrom="paragraph">
                  <wp:posOffset>1850027</wp:posOffset>
                </wp:positionV>
                <wp:extent cx="489857" cy="97971"/>
                <wp:effectExtent l="0" t="0" r="5715"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57" cy="97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5F8A8" w14:textId="199E3E39" w:rsidR="00BC6B8A" w:rsidRPr="00BC186B"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Число субъектов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191A" id="_x0000_s1050" type="#_x0000_t202" style="position:absolute;left:0;text-align:left;margin-left:196.9pt;margin-top:145.65pt;width:38.55pt;height:7.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7BAAIAAOYDAAAOAAAAZHJzL2Uyb0RvYy54bWysU8tu2zAQvBfoPxC817KNpLYFy0HqwEWB&#10;9AEk/QCKoiSiFJdd0pbcr++SstwgvRXVgViSu8OZ2dX2bugMOyn0GmzBF7M5Z8pKqLRtCv79+fBu&#10;zZkPwlbCgFUFPyvP73Zv32x7l6sltGAqhYxArM97V/A2BJdnmZet6oSfgVOWLmvATgTaYpNVKHpC&#10;70y2nM/fZz1g5RCk8p5OH8ZLvkv4da1k+FrXXgVmCk7cQloxrWVcs91W5A0K12p5oSH+gUUntKVH&#10;r1APIgh2RP0XVKclgoc6zCR0GdS1lippIDWL+Ss1T61wKmkhc7y72uT/H6z8cvqGTFcFX99yZkVH&#10;PXpWQ2AfYGDLaE/vfE5ZT47ywkDH1OYk1btHkD88s7BvhW3UPSL0rRIV0VvEyuxF6YjjI0jZf4aK&#10;nhHHAAloqLGL3pEbjNCpTedrayIVSYc36836dsWZpKvNarMaHxD5VOvQh48KOhaDgiM1PmGL06MP&#10;kYvIp5T4lAejq4M2Jm2wKfcG2UnQkBzSl+i/SjM2JluIZSNiPEkio65RYRjKIdm5vJnMK6E6k2yE&#10;cfjoZ6GgBfzFWU+DV3D/8yhQcWY+WbIuTukU4BSUUyCspNKCB87GcB/GaT461E1LyGNzLNyTvbVO&#10;2mMfRhYXvjRMyZLL4MdpfblPWX9+z91vAAAA//8DAFBLAwQUAAYACAAAACEA4HVyxuAAAAALAQAA&#10;DwAAAGRycy9kb3ducmV2LnhtbEyPMU/DMBSEdyT+g/WQWBC1m6CUhDgVtLDB0FJ1fo1NEhE/R7bT&#10;pP8eM8F4utPdd+V6Nj07a+c7SxKWCwFMU21VR42Ew+fb/SMwH5AU9pa0hIv2sK6ur0oslJ1op8/7&#10;0LBYQr5ACW0IQ8G5r1tt0C/soCl6X9YZDFG6hiuHUyw3PU+EyLjBjuJCi4PetLr+3o9GQrZ147Sj&#10;zd328PqOH0OTHF8uRylvb+bnJ2BBz+EvDL/4ER2qyHSyIynPeglpnkb0ICHJlymwmHhYiRzYKVoi&#10;WwGvSv7/Q/UDAAD//wMAUEsBAi0AFAAGAAgAAAAhALaDOJL+AAAA4QEAABMAAAAAAAAAAAAAAAAA&#10;AAAAAFtDb250ZW50X1R5cGVzXS54bWxQSwECLQAUAAYACAAAACEAOP0h/9YAAACUAQAACwAAAAAA&#10;AAAAAAAAAAAvAQAAX3JlbHMvLnJlbHNQSwECLQAUAAYACAAAACEA8TmuwQACAADmAwAADgAAAAAA&#10;AAAAAAAAAAAuAgAAZHJzL2Uyb0RvYy54bWxQSwECLQAUAAYACAAAACEA4HVyxuAAAAALAQAADwAA&#10;AAAAAAAAAAAAAABaBAAAZHJzL2Rvd25yZXYueG1sUEsFBgAAAAAEAAQA8wAAAGcFAAAAAA==&#10;" stroked="f">
                <v:textbox inset="0,0,0,0">
                  <w:txbxContent>
                    <w:p w14:paraId="5915F8A8" w14:textId="199E3E39" w:rsidR="00BC6B8A" w:rsidRPr="00BC186B"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Число субъектов</w:t>
                      </w:r>
                    </w:p>
                  </w:txbxContent>
                </v:textbox>
              </v:shape>
            </w:pict>
          </mc:Fallback>
        </mc:AlternateContent>
      </w:r>
      <w:r w:rsidR="00C460E7" w:rsidRPr="00C02BF7">
        <w:rPr>
          <w:noProof/>
          <w:lang w:eastAsia="ru-RU"/>
        </w:rPr>
        <mc:AlternateContent>
          <mc:Choice Requires="wps">
            <w:drawing>
              <wp:anchor distT="0" distB="0" distL="114300" distR="114300" simplePos="0" relativeHeight="251618304" behindDoc="0" locked="0" layoutInCell="1" allowOverlap="1" wp14:anchorId="4B37BBA4" wp14:editId="753A13C0">
                <wp:simplePos x="0" y="0"/>
                <wp:positionH relativeFrom="column">
                  <wp:posOffset>612594</wp:posOffset>
                </wp:positionH>
                <wp:positionV relativeFrom="paragraph">
                  <wp:posOffset>2133691</wp:posOffset>
                </wp:positionV>
                <wp:extent cx="1404257" cy="179614"/>
                <wp:effectExtent l="0" t="0" r="5715"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257" cy="179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F2459" w14:textId="71E29B71" w:rsidR="00BC6B8A" w:rsidRPr="00B03FF4"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 xml:space="preserve">Стратифицированный </w:t>
                            </w:r>
                            <w:r w:rsidRPr="00B03FF4">
                              <w:rPr>
                                <w:rFonts w:ascii="Times New Roman" w:hAnsi="Times New Roman"/>
                                <w:b/>
                                <w:bCs/>
                                <w:sz w:val="10"/>
                                <w:szCs w:val="18"/>
                                <w:lang w:val="en-US"/>
                              </w:rPr>
                              <w:t>Log</w:t>
                            </w:r>
                            <w:r w:rsidRPr="00B03FF4">
                              <w:rPr>
                                <w:rFonts w:ascii="Times New Roman" w:hAnsi="Times New Roman"/>
                                <w:b/>
                                <w:bCs/>
                                <w:sz w:val="10"/>
                                <w:szCs w:val="18"/>
                              </w:rPr>
                              <w:t>-</w:t>
                            </w:r>
                            <w:r w:rsidRPr="00B03FF4">
                              <w:rPr>
                                <w:rFonts w:ascii="Times New Roman" w:hAnsi="Times New Roman"/>
                                <w:b/>
                                <w:bCs/>
                                <w:sz w:val="10"/>
                                <w:szCs w:val="18"/>
                                <w:lang w:val="en-US"/>
                              </w:rPr>
                              <w:t>Rank</w:t>
                            </w:r>
                            <w:r w:rsidRPr="00B03FF4">
                              <w:rPr>
                                <w:rFonts w:ascii="Times New Roman" w:hAnsi="Times New Roman"/>
                                <w:b/>
                                <w:bCs/>
                                <w:sz w:val="10"/>
                                <w:szCs w:val="18"/>
                              </w:rPr>
                              <w:t xml:space="preserve"> тест &lt;0001</w:t>
                            </w:r>
                          </w:p>
                          <w:p w14:paraId="1D7224EE" w14:textId="4C99C1BD"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Соотношение рисков (95% ДИ: 0.66 (0.53, 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BBA4" id="_x0000_s1051" type="#_x0000_t202" style="position:absolute;left:0;text-align:left;margin-left:48.25pt;margin-top:168pt;width:110.55pt;height:14.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JiAQIAAOgDAAAOAAAAZHJzL2Uyb0RvYy54bWysU9uO2yAQfa/Uf0C8N3ai7KVWnNU2q1SV&#10;thdptx+AMbZRMUMHEjv9+g44TrftW1Ue0AAzZ+acGTZ3Y2/YUaHXYEu+XOScKSuh1rYt+dfn/Ztb&#10;znwQthYGrCr5SXl+t339ajO4Qq2gA1MrZARifTG4knchuCLLvOxUL/wCnLL02AD2ItAR26xGMRB6&#10;b7JVnl9nA2DtEKTynm4fpke+TfhNo2T43DReBWZKTrWFtGPaq7hn240oWhSu0/JchviHKnqhLSW9&#10;QD2IINgB9V9QvZYIHpqwkNBn0DRaqsSB2CzzP9g8dcKpxIXE8e4ik/9/sPLT8QsyXZf8ds2ZFT31&#10;6FmNgb2Dka2iPIPzBXk9OfILI11TmxNV7x5BfvPMwq4TtlX3iDB0StRU3jJGZi9CJxwfQarhI9SU&#10;RhwCJKCxwT5qR2owQqc2nS6tiaXImHKdr1dXN5xJelvevL1erlMKUczRDn14r6Bn0Sg5UusTujg+&#10;+hCrEcXsEpN5MLrea2PSAdtqZ5AdBY3JPq0z+m9uxkZnCzFsQow3iWZkNnEMYzUmQVdXs3wV1Cci&#10;jjCNH30XMjrAH5wNNHol998PAhVn5oMl8eKczgbORjUbwkoKLXngbDJ3YZrng0PddoQ8tcfCPQnc&#10;6MQ9dmKq4lwvjVOS5Dz6cV5fnpPXrw+6/QkAAP//AwBQSwMEFAAGAAgAAAAhAHC8nsjgAAAACgEA&#10;AA8AAABkcnMvZG93bnJldi54bWxMj8FOwzAMhu9IvENkJC6IpVshQGk6wcZucNiYdvaa0FY0TtWk&#10;a/f2mBPcbPnT7+/Pl5Nrxcn2ofGkYT5LQFgqvWmo0rD/3Nw+gggRyWDryWo42wDL4vIix8z4kbb2&#10;tIuV4BAKGWqoY+wyKUNZW4dh5jtLfPvyvcPIa19J0+PI4a6ViyRR0mFD/KHGzq5qW37vBqdBrfth&#10;3NLqZr1/e8ePrlocXs8Hra+vppdnENFO8Q+GX31Wh4Kdjn4gE0Sr4UndM6khTRV3YiCdPygQRx7U&#10;XQqyyOX/CsUPAAAA//8DAFBLAQItABQABgAIAAAAIQC2gziS/gAAAOEBAAATAAAAAAAAAAAAAAAA&#10;AAAAAABbQ29udGVudF9UeXBlc10ueG1sUEsBAi0AFAAGAAgAAAAhADj9If/WAAAAlAEAAAsAAAAA&#10;AAAAAAAAAAAALwEAAF9yZWxzLy5yZWxzUEsBAi0AFAAGAAgAAAAhAMReMmIBAgAA6AMAAA4AAAAA&#10;AAAAAAAAAAAALgIAAGRycy9lMm9Eb2MueG1sUEsBAi0AFAAGAAgAAAAhAHC8nsjgAAAACgEAAA8A&#10;AAAAAAAAAAAAAAAAWwQAAGRycy9kb3ducmV2LnhtbFBLBQYAAAAABAAEAPMAAABoBQAAAAA=&#10;" stroked="f">
                <v:textbox inset="0,0,0,0">
                  <w:txbxContent>
                    <w:p w14:paraId="2E5F2459" w14:textId="71E29B71" w:rsidR="00BC6B8A" w:rsidRPr="00B03FF4"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 xml:space="preserve">Стратифицированный </w:t>
                      </w:r>
                      <w:r w:rsidRPr="00B03FF4">
                        <w:rPr>
                          <w:rFonts w:ascii="Times New Roman" w:hAnsi="Times New Roman"/>
                          <w:b/>
                          <w:bCs/>
                          <w:sz w:val="10"/>
                          <w:szCs w:val="18"/>
                          <w:lang w:val="en-US"/>
                        </w:rPr>
                        <w:t>Log</w:t>
                      </w:r>
                      <w:r w:rsidRPr="00B03FF4">
                        <w:rPr>
                          <w:rFonts w:ascii="Times New Roman" w:hAnsi="Times New Roman"/>
                          <w:b/>
                          <w:bCs/>
                          <w:sz w:val="10"/>
                          <w:szCs w:val="18"/>
                        </w:rPr>
                        <w:t>-</w:t>
                      </w:r>
                      <w:r w:rsidRPr="00B03FF4">
                        <w:rPr>
                          <w:rFonts w:ascii="Times New Roman" w:hAnsi="Times New Roman"/>
                          <w:b/>
                          <w:bCs/>
                          <w:sz w:val="10"/>
                          <w:szCs w:val="18"/>
                          <w:lang w:val="en-US"/>
                        </w:rPr>
                        <w:t>Rank</w:t>
                      </w:r>
                      <w:r w:rsidRPr="00B03FF4">
                        <w:rPr>
                          <w:rFonts w:ascii="Times New Roman" w:hAnsi="Times New Roman"/>
                          <w:b/>
                          <w:bCs/>
                          <w:sz w:val="10"/>
                          <w:szCs w:val="18"/>
                        </w:rPr>
                        <w:t xml:space="preserve"> тест &lt;0001</w:t>
                      </w:r>
                    </w:p>
                    <w:p w14:paraId="1D7224EE" w14:textId="4C99C1BD"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Соотношение рисков (95% ДИ: 0.66 (0.53, 0.31)</w:t>
                      </w:r>
                    </w:p>
                  </w:txbxContent>
                </v:textbox>
              </v:shape>
            </w:pict>
          </mc:Fallback>
        </mc:AlternateContent>
      </w:r>
      <w:r w:rsidR="00C460E7" w:rsidRPr="00C02BF7">
        <w:rPr>
          <w:noProof/>
          <w:lang w:eastAsia="ru-RU"/>
        </w:rPr>
        <mc:AlternateContent>
          <mc:Choice Requires="wps">
            <w:drawing>
              <wp:anchor distT="0" distB="0" distL="114300" distR="114300" simplePos="0" relativeHeight="251617280" behindDoc="0" locked="0" layoutInCell="1" allowOverlap="1" wp14:anchorId="745FEFAA" wp14:editId="5014B199">
                <wp:simplePos x="0" y="0"/>
                <wp:positionH relativeFrom="column">
                  <wp:posOffset>1129665</wp:posOffset>
                </wp:positionH>
                <wp:positionV relativeFrom="paragraph">
                  <wp:posOffset>1851025</wp:posOffset>
                </wp:positionV>
                <wp:extent cx="289560" cy="7620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27C5D" w14:textId="024F113C"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Терапия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EFAA" id="_x0000_s1052" type="#_x0000_t202" style="position:absolute;left:0;text-align:left;margin-left:88.95pt;margin-top:145.75pt;width:22.8pt;height: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6E/gEAAOYDAAAOAAAAZHJzL2Uyb0RvYy54bWysU1GP0zAMfkfiP0R5Z92KGKNadzp2GkI6&#10;OKQ7fkCapm1EGgcnWzt+PU66jgPeEH2IHMf+7O+zu70Ze8NOCr0GW/LVYsmZshJqbduSf306vNpw&#10;5oOwtTBgVcnPyvOb3csX28EVKocOTK2QEYj1xeBK3oXgiizzslO98AtwytJjA9iLQFdssxrFQOi9&#10;yfLlcp0NgLVDkMp78t5Nj3yX8JtGyfDQNF4FZkpOvYV0YjqreGa7rShaFK7T8tKG+IcueqEtFb1C&#10;3Ykg2BH1X1C9lggemrCQ0GfQNFqqxIHYrJZ/sHnshFOJC4nj3VUm//9g5efTF2S6LvnmNWdW9DSj&#10;JzUG9h5Glkd5BucLinp0FBdGctOYE1Xv7kF+88zCvhO2VbeIMHRK1NTeKmZmz1InHB9BquET1FRG&#10;HAMkoLHBPmpHajBCpzGdr6OJrUhy5pt3b9b0Iunp7ZomnwqIYs516MMHBT2LRsmRBp+wxeneh9iL&#10;KOaQWMqD0fVBG5Mu2FZ7g+wkaEkO6bug/xZmbAy2ENMmxOhJJCOviWEYqzHJma9n8Sqoz0QbYVo+&#10;+lnI6AB/cDbQ4pXcfz8KVJyZj5aki1s6Gzgb1WwIKym15IGzydyHaZuPDnXbEfI0HAu3JG+jE/c4&#10;h6mLS7+0TEmSy+LHbX1+T1G/fs/dTwAAAP//AwBQSwMEFAAGAAgAAAAhALhVihfgAAAACwEAAA8A&#10;AABkcnMvZG93bnJldi54bWxMj0tPwzAQhO9I/Adrkbgg6tQVfYQ4FbRwg0Mf6tmNlyQiXkex06T/&#10;nuUEtxntp9mZbD26RlywC7UnDdNJAgKp8LamUsPx8P64BBGiIWsaT6jhigHW+e1NZlLrB9rhZR9L&#10;wSEUUqOhirFNpQxFhc6EiW+R+PblO2ci266UtjMDh7tGqiSZS2dq4g+VaXFTYfG9752G+bbrhx1t&#10;HrbHtw/z2Zbq9Ho9aX1/N748g4g4xj8Yfutzdci509n3ZINo2C8WK0Y1qNX0CQQTSs1YnDXMEhYy&#10;z+T/DfkPAAAA//8DAFBLAQItABQABgAIAAAAIQC2gziS/gAAAOEBAAATAAAAAAAAAAAAAAAAAAAA&#10;AABbQ29udGVudF9UeXBlc10ueG1sUEsBAi0AFAAGAAgAAAAhADj9If/WAAAAlAEAAAsAAAAAAAAA&#10;AAAAAAAALwEAAF9yZWxzLy5yZWxzUEsBAi0AFAAGAAgAAAAhABpyzoT+AQAA5gMAAA4AAAAAAAAA&#10;AAAAAAAALgIAAGRycy9lMm9Eb2MueG1sUEsBAi0AFAAGAAgAAAAhALhVihfgAAAACwEAAA8AAAAA&#10;AAAAAAAAAAAAWAQAAGRycy9kb3ducmV2LnhtbFBLBQYAAAAABAAEAPMAAABlBQAAAAA=&#10;" stroked="f">
                <v:textbox inset="0,0,0,0">
                  <w:txbxContent>
                    <w:p w14:paraId="2F327C5D" w14:textId="024F113C"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Терапия</w:t>
                      </w:r>
                    </w:p>
                  </w:txbxContent>
                </v:textbox>
              </v:shape>
            </w:pict>
          </mc:Fallback>
        </mc:AlternateContent>
      </w:r>
      <w:r w:rsidR="0076376D" w:rsidRPr="00C02BF7">
        <w:rPr>
          <w:rFonts w:ascii="Times New Roman" w:eastAsia="TimesNewRoman" w:hAnsi="Times New Roman"/>
          <w:noProof/>
          <w:sz w:val="24"/>
          <w:szCs w:val="24"/>
          <w:lang w:eastAsia="ru-RU"/>
        </w:rPr>
        <w:drawing>
          <wp:inline distT="0" distB="0" distL="0" distR="0" wp14:anchorId="22999C2B" wp14:editId="44EE165F">
            <wp:extent cx="5799667" cy="2926474"/>
            <wp:effectExtent l="0" t="0" r="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9431" cy="2931401"/>
                    </a:xfrm>
                    <a:prstGeom prst="rect">
                      <a:avLst/>
                    </a:prstGeom>
                    <a:noFill/>
                    <a:ln>
                      <a:noFill/>
                    </a:ln>
                  </pic:spPr>
                </pic:pic>
              </a:graphicData>
            </a:graphic>
          </wp:inline>
        </w:drawing>
      </w:r>
    </w:p>
    <w:p w14:paraId="4BC97A8C" w14:textId="77777777" w:rsidR="0091458D" w:rsidRPr="00C02BF7" w:rsidRDefault="0091458D" w:rsidP="00F6351E">
      <w:pPr>
        <w:autoSpaceDE w:val="0"/>
        <w:autoSpaceDN w:val="0"/>
        <w:adjustRightInd w:val="0"/>
        <w:spacing w:after="0" w:line="240" w:lineRule="auto"/>
        <w:jc w:val="both"/>
        <w:rPr>
          <w:rFonts w:ascii="Times New Roman" w:eastAsia="TimesNewRoman" w:hAnsi="Times New Roman"/>
          <w:sz w:val="24"/>
          <w:szCs w:val="24"/>
        </w:rPr>
      </w:pPr>
    </w:p>
    <w:p w14:paraId="5C4E2197" w14:textId="05DB12C8" w:rsidR="0091458D" w:rsidRPr="00C02BF7" w:rsidRDefault="0091458D" w:rsidP="00F6351E">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Рисунок </w:t>
      </w:r>
      <w:r w:rsidR="00DD3A2E" w:rsidRPr="00C02BF7">
        <w:rPr>
          <w:rFonts w:ascii="Times New Roman" w:eastAsia="TimesNewRoman" w:hAnsi="Times New Roman"/>
          <w:b/>
          <w:bCs/>
          <w:sz w:val="24"/>
          <w:szCs w:val="24"/>
        </w:rPr>
        <w:t>4</w:t>
      </w:r>
      <w:r w:rsidRPr="00C02BF7">
        <w:rPr>
          <w:rFonts w:ascii="Times New Roman" w:eastAsia="TimesNewRoman" w:hAnsi="Times New Roman"/>
          <w:b/>
          <w:bCs/>
          <w:sz w:val="24"/>
          <w:szCs w:val="24"/>
        </w:rPr>
        <w:t xml:space="preserve">: Кривая Каплана-Мейера по общей выживаемости в исследовании </w:t>
      </w:r>
      <w:r w:rsidRPr="00C02BF7">
        <w:rPr>
          <w:rFonts w:ascii="Times New Roman" w:eastAsia="TimesNewRoman" w:hAnsi="Times New Roman"/>
          <w:b/>
          <w:bCs/>
          <w:sz w:val="24"/>
          <w:szCs w:val="24"/>
          <w:lang w:val="en-US"/>
        </w:rPr>
        <w:t>ARCHES</w:t>
      </w:r>
      <w:r w:rsidRPr="00C02BF7">
        <w:rPr>
          <w:rFonts w:ascii="Times New Roman" w:eastAsia="TimesNewRoman" w:hAnsi="Times New Roman"/>
          <w:b/>
          <w:bCs/>
          <w:sz w:val="24"/>
          <w:szCs w:val="24"/>
        </w:rPr>
        <w:t xml:space="preserve"> (анализ в соответствии с назначенным лечением)</w:t>
      </w:r>
    </w:p>
    <w:p w14:paraId="252EB9A0" w14:textId="77777777" w:rsidR="00D30931" w:rsidRPr="00C02BF7" w:rsidRDefault="00D30931" w:rsidP="00F6351E">
      <w:pPr>
        <w:autoSpaceDE w:val="0"/>
        <w:autoSpaceDN w:val="0"/>
        <w:adjustRightInd w:val="0"/>
        <w:spacing w:after="0" w:line="240" w:lineRule="auto"/>
        <w:jc w:val="both"/>
        <w:rPr>
          <w:rFonts w:ascii="Times New Roman" w:eastAsia="TimesNewRoman" w:hAnsi="Times New Roman"/>
          <w:i/>
          <w:sz w:val="24"/>
          <w:szCs w:val="24"/>
        </w:rPr>
      </w:pPr>
      <w:r w:rsidRPr="00C02BF7">
        <w:rPr>
          <w:rFonts w:ascii="Times New Roman" w:eastAsia="TimesNewRoman" w:hAnsi="Times New Roman"/>
          <w:i/>
          <w:sz w:val="24"/>
          <w:szCs w:val="24"/>
        </w:rPr>
        <w:t>Исследование MDV3100-14 (PROSPER) (пациенты с неметастатическим КРРПЖ)</w:t>
      </w:r>
    </w:p>
    <w:p w14:paraId="0C93FB1B" w14:textId="58ACC58B" w:rsidR="00D30931"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sz w:val="24"/>
          <w:szCs w:val="24"/>
        </w:rPr>
        <w:t xml:space="preserve">В исследование PROSPER был включен 1401 пациент с неметастатическим КРРПЖ с высоким риском прогрессирования с бессимптомным течением, который продолжил андрогенную </w:t>
      </w:r>
      <w:r w:rsidR="005D1456" w:rsidRPr="00C02BF7">
        <w:rPr>
          <w:rFonts w:ascii="Times New Roman" w:hAnsi="Times New Roman"/>
          <w:sz w:val="24"/>
          <w:szCs w:val="24"/>
        </w:rPr>
        <w:t xml:space="preserve">депривационную </w:t>
      </w:r>
      <w:r w:rsidRPr="00C02BF7">
        <w:rPr>
          <w:rFonts w:ascii="Times New Roman" w:hAnsi="Times New Roman"/>
          <w:sz w:val="24"/>
          <w:szCs w:val="24"/>
        </w:rPr>
        <w:t>терапию (А</w:t>
      </w:r>
      <w:r w:rsidR="005D1456" w:rsidRPr="00C02BF7">
        <w:rPr>
          <w:rFonts w:ascii="Times New Roman" w:hAnsi="Times New Roman"/>
          <w:sz w:val="24"/>
          <w:szCs w:val="24"/>
        </w:rPr>
        <w:t>Д</w:t>
      </w:r>
      <w:r w:rsidRPr="00C02BF7">
        <w:rPr>
          <w:rFonts w:ascii="Times New Roman" w:hAnsi="Times New Roman"/>
          <w:sz w:val="24"/>
          <w:szCs w:val="24"/>
        </w:rPr>
        <w:t xml:space="preserve">Т; применение аналога </w:t>
      </w:r>
      <w:r w:rsidR="005D1456" w:rsidRPr="00C02BF7">
        <w:rPr>
          <w:rFonts w:ascii="Times New Roman" w:hAnsi="Times New Roman"/>
          <w:sz w:val="24"/>
          <w:szCs w:val="24"/>
        </w:rPr>
        <w:t>ЛГРГ</w:t>
      </w:r>
      <w:r w:rsidRPr="00C02BF7">
        <w:rPr>
          <w:rFonts w:ascii="Times New Roman" w:hAnsi="Times New Roman"/>
          <w:sz w:val="24"/>
          <w:szCs w:val="24"/>
        </w:rPr>
        <w:t xml:space="preserve"> или предшествующая двухсторонняя орхиэктомия).  Для участия пациентов в исследовании требовались время удваивания уровня ПСА ≤10 месяцев, уровень ПСА ≥2 нг/мл и подтверждение неметастатического заболевания при централизованно проведенной независимой слепой оценке (ЦНСО).</w:t>
      </w:r>
    </w:p>
    <w:p w14:paraId="2414F554" w14:textId="0D60BE40"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В исследовании было разрешено принимать участие пациентам с сердечной недостаточностью легкой или умеренной степени тяжести</w:t>
      </w:r>
      <w:r w:rsidR="00DA1D5F" w:rsidRPr="00C02BF7">
        <w:rPr>
          <w:rFonts w:ascii="Times New Roman" w:hAnsi="Times New Roman"/>
          <w:sz w:val="24"/>
          <w:szCs w:val="24"/>
        </w:rPr>
        <w:t xml:space="preserve"> в анамнезе</w:t>
      </w:r>
      <w:r w:rsidRPr="00C02BF7">
        <w:rPr>
          <w:rFonts w:ascii="Times New Roman" w:hAnsi="Times New Roman"/>
          <w:sz w:val="24"/>
          <w:szCs w:val="24"/>
        </w:rPr>
        <w:t xml:space="preserve"> (I или II класс по NYHA) и пациентам, принимающим препараты, вызывающие снижение судорожного порога. Из исследования были исключены пациенты с судоро</w:t>
      </w:r>
      <w:r w:rsidR="00140113" w:rsidRPr="00C02BF7">
        <w:rPr>
          <w:rFonts w:ascii="Times New Roman" w:hAnsi="Times New Roman"/>
          <w:sz w:val="24"/>
          <w:szCs w:val="24"/>
        </w:rPr>
        <w:t>гами</w:t>
      </w:r>
      <w:r w:rsidRPr="00C02BF7">
        <w:rPr>
          <w:rFonts w:ascii="Times New Roman" w:hAnsi="Times New Roman"/>
          <w:sz w:val="24"/>
          <w:szCs w:val="24"/>
        </w:rPr>
        <w:t xml:space="preserve"> в анамнезе или состоянием, которое может способствовать развитию судорог, или ранее получавшие некоторые препараты </w:t>
      </w:r>
      <w:r w:rsidR="00CD53B9" w:rsidRPr="00C02BF7">
        <w:rPr>
          <w:rFonts w:ascii="Times New Roman" w:hAnsi="Times New Roman"/>
          <w:sz w:val="24"/>
          <w:szCs w:val="24"/>
        </w:rPr>
        <w:t>против</w:t>
      </w:r>
      <w:r w:rsidRPr="00C02BF7">
        <w:rPr>
          <w:rFonts w:ascii="Times New Roman" w:hAnsi="Times New Roman"/>
          <w:sz w:val="24"/>
          <w:szCs w:val="24"/>
        </w:rPr>
        <w:t xml:space="preserve"> рака предстательной железы (т.е., химиотерапию, кетоконазол, абиратерона ацетат, аминоглутетимид и/или энзалутамид).</w:t>
      </w:r>
    </w:p>
    <w:p w14:paraId="53146C09"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Пациенты были рандомизированы в соотношении 2:1 на прием энзалутамида </w:t>
      </w:r>
      <w:r w:rsidRPr="00C02BF7">
        <w:rPr>
          <w:rFonts w:ascii="Times New Roman" w:hAnsi="Times New Roman"/>
          <w:strike/>
          <w:sz w:val="24"/>
          <w:szCs w:val="24"/>
        </w:rPr>
        <w:t>внутрь</w:t>
      </w:r>
      <w:r w:rsidRPr="00C02BF7">
        <w:rPr>
          <w:rFonts w:ascii="Times New Roman" w:hAnsi="Times New Roman"/>
          <w:sz w:val="24"/>
          <w:szCs w:val="24"/>
        </w:rPr>
        <w:t xml:space="preserve"> в дозе 160 мг один раз в сутки (N = 933) или плацебо (N = 468). Пациенты были стратифицированы в зависимости от времени удваивания уровня простат-специфического антигена (ПСА) (ВУПСА) (&lt;6 месяцев или ≥6 месяцев) и применения препаратов, воздействующих на кости (да или нет).</w:t>
      </w:r>
    </w:p>
    <w:p w14:paraId="51816AE9" w14:textId="3913BA7E" w:rsidR="00D30931"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sz w:val="24"/>
          <w:szCs w:val="24"/>
          <w:lang w:eastAsia="en-GB"/>
        </w:rPr>
        <w:t>Демографические и исходные характеристики были сбалансированы в обеих группах</w:t>
      </w:r>
      <w:r w:rsidR="00CD53B9" w:rsidRPr="00C02BF7">
        <w:rPr>
          <w:rFonts w:ascii="Times New Roman" w:hAnsi="Times New Roman"/>
          <w:sz w:val="24"/>
          <w:szCs w:val="24"/>
          <w:lang w:eastAsia="en-GB"/>
        </w:rPr>
        <w:t xml:space="preserve"> лечения</w:t>
      </w:r>
      <w:r w:rsidRPr="00C02BF7">
        <w:rPr>
          <w:rFonts w:ascii="Times New Roman" w:hAnsi="Times New Roman"/>
          <w:sz w:val="24"/>
          <w:szCs w:val="24"/>
          <w:lang w:eastAsia="en-GB"/>
        </w:rPr>
        <w:t xml:space="preserve">. Медиана возраста при рандомизации составила 74 года в группе энзалутамида и 73 года в группе плацебо. Большинство пациентов (около 71 %) в исследовании были европеоидной расы; 16 % </w:t>
      </w:r>
      <w:r w:rsidR="00CD53B9" w:rsidRPr="00C02BF7">
        <w:rPr>
          <w:rFonts w:ascii="Times New Roman" w:hAnsi="Times New Roman"/>
          <w:sz w:val="24"/>
          <w:szCs w:val="24"/>
          <w:lang w:eastAsia="en-GB"/>
        </w:rPr>
        <w:t>азиаты</w:t>
      </w:r>
      <w:r w:rsidRPr="00C02BF7">
        <w:rPr>
          <w:rFonts w:ascii="Times New Roman" w:hAnsi="Times New Roman"/>
          <w:sz w:val="24"/>
          <w:szCs w:val="24"/>
          <w:lang w:eastAsia="en-GB"/>
        </w:rPr>
        <w:t>, 2 % негроидной расы. У восьмидесяти одного процента (81 %) пациентов оценка общего состояния по шкале Восточной объединенной онкологической группы (ECOG) составила 0 и у 19 % пациентов оценка общего состояния по шкале ECOG составила 1.</w:t>
      </w:r>
    </w:p>
    <w:p w14:paraId="6CEF5E15" w14:textId="13A7798B"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lang w:eastAsia="en-GB"/>
        </w:rPr>
        <w:t xml:space="preserve">Выживаемость без метастазирования (ВБМ) являлась первичной конечной точкой, определяемой как время от рандомизации до рентгенографического прогрессирования или смерти в течение 112 дней после прекращения лечения без признаков рентгенографического прогрессирования, в зависимости от того, какое событие имело </w:t>
      </w:r>
      <w:r w:rsidRPr="00C02BF7">
        <w:rPr>
          <w:rFonts w:ascii="Times New Roman" w:hAnsi="Times New Roman"/>
          <w:sz w:val="24"/>
          <w:szCs w:val="24"/>
          <w:lang w:eastAsia="en-GB"/>
        </w:rPr>
        <w:lastRenderedPageBreak/>
        <w:t xml:space="preserve">место первым. Основные вторичные конечные точки, оцениваемые в исследовании, включали время до прогрессирования по уровню ПСА, время до первого применения новой противоопухолевой терапии (ВДПТ), общую выживаемость (ОВ). Дополнительные вторичные конечные точки включали время до первого применения цитотоксической химиотерапии и выживаемость без применения химиотерапии. См. результаты ниже (Таблица </w:t>
      </w:r>
      <w:r w:rsidR="00D074A7" w:rsidRPr="00C02BF7">
        <w:rPr>
          <w:rFonts w:ascii="Times New Roman" w:hAnsi="Times New Roman"/>
          <w:sz w:val="24"/>
          <w:szCs w:val="24"/>
          <w:lang w:eastAsia="en-GB"/>
        </w:rPr>
        <w:t>4</w:t>
      </w:r>
      <w:r w:rsidRPr="00C02BF7">
        <w:rPr>
          <w:rFonts w:ascii="Times New Roman" w:hAnsi="Times New Roman"/>
          <w:sz w:val="24"/>
          <w:szCs w:val="24"/>
          <w:lang w:eastAsia="en-GB"/>
        </w:rPr>
        <w:t xml:space="preserve">). </w:t>
      </w:r>
    </w:p>
    <w:p w14:paraId="200E79BE" w14:textId="44E63D6E" w:rsidR="00D65579"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При применении энзалутамида было продемонстрировано статистически значимое снижение относительного риска рентгенографического прогрессирования или смертельного исхода на 71 % по сравнению с плацебо [ОР = 0,29 (95 % ДИ: 0</w:t>
      </w:r>
      <w:r w:rsidR="00057D7D" w:rsidRPr="00C02BF7">
        <w:rPr>
          <w:rFonts w:ascii="Times New Roman" w:hAnsi="Times New Roman"/>
          <w:sz w:val="24"/>
          <w:szCs w:val="24"/>
        </w:rPr>
        <w:t>.</w:t>
      </w:r>
      <w:r w:rsidRPr="00C02BF7">
        <w:rPr>
          <w:rFonts w:ascii="Times New Roman" w:hAnsi="Times New Roman"/>
          <w:sz w:val="24"/>
          <w:szCs w:val="24"/>
        </w:rPr>
        <w:t>24</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35), p &lt;0,0001]. Медиана ВБМ составила 36,6 месяцев (95 % ДИ: 33</w:t>
      </w:r>
      <w:r w:rsidR="00057D7D" w:rsidRPr="00C02BF7">
        <w:rPr>
          <w:rFonts w:ascii="Times New Roman" w:hAnsi="Times New Roman"/>
          <w:sz w:val="24"/>
          <w:szCs w:val="24"/>
        </w:rPr>
        <w:t>.</w:t>
      </w:r>
      <w:r w:rsidRPr="00C02BF7">
        <w:rPr>
          <w:rFonts w:ascii="Times New Roman" w:hAnsi="Times New Roman"/>
          <w:sz w:val="24"/>
          <w:szCs w:val="24"/>
        </w:rPr>
        <w:t>1</w:t>
      </w:r>
      <w:r w:rsidR="00057D7D" w:rsidRPr="00C02BF7">
        <w:rPr>
          <w:rFonts w:ascii="Times New Roman" w:hAnsi="Times New Roman"/>
          <w:sz w:val="24"/>
          <w:szCs w:val="24"/>
        </w:rPr>
        <w:t xml:space="preserve">, </w:t>
      </w:r>
      <w:r w:rsidRPr="00C02BF7">
        <w:rPr>
          <w:rFonts w:ascii="Times New Roman" w:hAnsi="Times New Roman"/>
          <w:sz w:val="24"/>
          <w:szCs w:val="24"/>
        </w:rPr>
        <w:t>НД) в группе энзалутамида и 14,7 месяцев (95 % ДИ: 14</w:t>
      </w:r>
      <w:r w:rsidR="00057D7D" w:rsidRPr="00C02BF7">
        <w:rPr>
          <w:rFonts w:ascii="Times New Roman" w:hAnsi="Times New Roman"/>
          <w:sz w:val="24"/>
          <w:szCs w:val="24"/>
        </w:rPr>
        <w:t>.</w:t>
      </w:r>
      <w:r w:rsidRPr="00C02BF7">
        <w:rPr>
          <w:rFonts w:ascii="Times New Roman" w:hAnsi="Times New Roman"/>
          <w:sz w:val="24"/>
          <w:szCs w:val="24"/>
        </w:rPr>
        <w:t>2</w:t>
      </w:r>
      <w:r w:rsidR="00057D7D" w:rsidRPr="00C02BF7">
        <w:rPr>
          <w:rFonts w:ascii="Times New Roman" w:hAnsi="Times New Roman"/>
          <w:sz w:val="24"/>
          <w:szCs w:val="24"/>
        </w:rPr>
        <w:t>,</w:t>
      </w:r>
      <w:r w:rsidRPr="00C02BF7">
        <w:rPr>
          <w:rFonts w:ascii="Times New Roman" w:hAnsi="Times New Roman"/>
          <w:sz w:val="24"/>
          <w:szCs w:val="24"/>
        </w:rPr>
        <w:t xml:space="preserve"> 15</w:t>
      </w:r>
      <w:r w:rsidR="00057D7D" w:rsidRPr="00C02BF7">
        <w:rPr>
          <w:rFonts w:ascii="Times New Roman" w:hAnsi="Times New Roman"/>
          <w:sz w:val="24"/>
          <w:szCs w:val="24"/>
        </w:rPr>
        <w:t>.</w:t>
      </w:r>
      <w:r w:rsidRPr="00C02BF7">
        <w:rPr>
          <w:rFonts w:ascii="Times New Roman" w:hAnsi="Times New Roman"/>
          <w:sz w:val="24"/>
          <w:szCs w:val="24"/>
        </w:rPr>
        <w:t>0) в группе плацебо. Сопоставимые результаты по ВБМ были также отмечены во всех предварительно предусмотренных подгруппах пациентов, включающих ВУПСА (&lt;6 месяцев или ≥6 месяцев), демографический регион (Северная Америка, Европа, остальные регионы), возраст (&lt;75 лет или ≥75 лет), предшествующее применение препаратов, воздействующих на кости (да или нет)</w:t>
      </w:r>
      <w:r w:rsidR="00D074A7" w:rsidRPr="00C02BF7">
        <w:rPr>
          <w:rFonts w:ascii="Times New Roman" w:hAnsi="Times New Roman"/>
          <w:sz w:val="24"/>
          <w:szCs w:val="24"/>
        </w:rPr>
        <w:t xml:space="preserve"> (см. рисунок 5).</w:t>
      </w:r>
    </w:p>
    <w:p w14:paraId="4FCF6DA4" w14:textId="77777777" w:rsidR="00CD53B9" w:rsidRPr="00C02BF7" w:rsidRDefault="00CD53B9" w:rsidP="00F6351E">
      <w:pPr>
        <w:spacing w:after="0" w:line="240" w:lineRule="auto"/>
        <w:jc w:val="both"/>
        <w:rPr>
          <w:rFonts w:ascii="Times New Roman" w:hAnsi="Times New Roman"/>
          <w:sz w:val="24"/>
          <w:szCs w:val="24"/>
        </w:rPr>
      </w:pPr>
    </w:p>
    <w:p w14:paraId="7C21C045" w14:textId="1D1AD122" w:rsidR="00337622" w:rsidRPr="00C02BF7" w:rsidRDefault="00D30931" w:rsidP="00F6351E">
      <w:pPr>
        <w:spacing w:after="0" w:line="240" w:lineRule="auto"/>
        <w:jc w:val="both"/>
        <w:rPr>
          <w:rFonts w:ascii="Times New Roman" w:hAnsi="Times New Roman"/>
          <w:b/>
          <w:sz w:val="24"/>
          <w:szCs w:val="24"/>
        </w:rPr>
      </w:pPr>
      <w:r w:rsidRPr="00C02BF7">
        <w:rPr>
          <w:rFonts w:ascii="Times New Roman" w:hAnsi="Times New Roman"/>
          <w:b/>
          <w:sz w:val="24"/>
          <w:szCs w:val="24"/>
        </w:rPr>
        <w:t xml:space="preserve">Таблица </w:t>
      </w:r>
      <w:r w:rsidR="00D074A7" w:rsidRPr="00C02BF7">
        <w:rPr>
          <w:rFonts w:ascii="Times New Roman" w:hAnsi="Times New Roman"/>
          <w:b/>
          <w:sz w:val="24"/>
          <w:szCs w:val="24"/>
        </w:rPr>
        <w:t>4</w:t>
      </w:r>
      <w:r w:rsidRPr="00C02BF7">
        <w:rPr>
          <w:rFonts w:ascii="Times New Roman" w:hAnsi="Times New Roman"/>
          <w:b/>
          <w:sz w:val="24"/>
          <w:szCs w:val="24"/>
        </w:rPr>
        <w:t>: Краткое описание результатов оценки эффективности в исследовании PROSPER (</w:t>
      </w:r>
      <w:bookmarkStart w:id="40" w:name="_Hlk113867350"/>
      <w:r w:rsidRPr="00C02BF7">
        <w:rPr>
          <w:rFonts w:ascii="Times New Roman" w:hAnsi="Times New Roman"/>
          <w:b/>
          <w:sz w:val="24"/>
          <w:szCs w:val="24"/>
        </w:rPr>
        <w:t>анализ в соответствии с назначенным лечением</w:t>
      </w:r>
      <w:bookmarkEnd w:id="40"/>
      <w:r w:rsidRPr="00C02BF7">
        <w:rPr>
          <w:rFonts w:ascii="Times New Roman" w:hAnsi="Times New Roman"/>
          <w:b/>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1"/>
        <w:gridCol w:w="2338"/>
        <w:gridCol w:w="6"/>
        <w:gridCol w:w="2344"/>
      </w:tblGrid>
      <w:tr w:rsidR="00D30931" w:rsidRPr="00C02BF7" w14:paraId="200AF261" w14:textId="77777777" w:rsidTr="00337622">
        <w:trPr>
          <w:cantSplit/>
        </w:trPr>
        <w:tc>
          <w:tcPr>
            <w:tcW w:w="4491" w:type="dxa"/>
            <w:shd w:val="clear" w:color="auto" w:fill="auto"/>
          </w:tcPr>
          <w:p w14:paraId="5D080BC3" w14:textId="77777777" w:rsidR="00D30931" w:rsidRPr="00C02BF7" w:rsidRDefault="00D30931" w:rsidP="00F6351E">
            <w:pPr>
              <w:pStyle w:val="TableSource"/>
              <w:rPr>
                <w:sz w:val="22"/>
                <w:szCs w:val="22"/>
                <w:lang w:val="ru-RU"/>
              </w:rPr>
            </w:pPr>
          </w:p>
        </w:tc>
        <w:tc>
          <w:tcPr>
            <w:tcW w:w="2338" w:type="dxa"/>
            <w:shd w:val="clear" w:color="auto" w:fill="auto"/>
          </w:tcPr>
          <w:p w14:paraId="71293810" w14:textId="77777777" w:rsidR="001A2AB1" w:rsidRPr="00C02BF7" w:rsidRDefault="00D30931" w:rsidP="00F6351E">
            <w:pPr>
              <w:pStyle w:val="TableSource"/>
              <w:jc w:val="center"/>
              <w:rPr>
                <w:b/>
                <w:sz w:val="22"/>
                <w:szCs w:val="22"/>
                <w:lang w:val="ru-RU"/>
              </w:rPr>
            </w:pPr>
            <w:r w:rsidRPr="00C02BF7">
              <w:rPr>
                <w:b/>
                <w:sz w:val="22"/>
                <w:szCs w:val="22"/>
                <w:lang w:val="ru-RU"/>
              </w:rPr>
              <w:t>Энзалутамид</w:t>
            </w:r>
          </w:p>
          <w:p w14:paraId="18B8290F" w14:textId="5558A955" w:rsidR="00D30931" w:rsidRPr="00C02BF7" w:rsidRDefault="00D30931" w:rsidP="00F6351E">
            <w:pPr>
              <w:pStyle w:val="TableSource"/>
              <w:jc w:val="center"/>
              <w:rPr>
                <w:b/>
                <w:sz w:val="22"/>
                <w:szCs w:val="22"/>
                <w:lang w:val="en-GB"/>
              </w:rPr>
            </w:pPr>
            <w:r w:rsidRPr="00C02BF7">
              <w:rPr>
                <w:b/>
                <w:sz w:val="22"/>
                <w:szCs w:val="22"/>
                <w:lang w:val="ru-RU"/>
              </w:rPr>
              <w:t>N = 933</w:t>
            </w:r>
          </w:p>
        </w:tc>
        <w:tc>
          <w:tcPr>
            <w:tcW w:w="2350" w:type="dxa"/>
            <w:gridSpan w:val="2"/>
            <w:shd w:val="clear" w:color="auto" w:fill="auto"/>
          </w:tcPr>
          <w:p w14:paraId="51DF6810" w14:textId="77777777" w:rsidR="001A2AB1" w:rsidRPr="00C02BF7" w:rsidRDefault="00D30931" w:rsidP="00F6351E">
            <w:pPr>
              <w:pStyle w:val="TableSource"/>
              <w:jc w:val="center"/>
              <w:rPr>
                <w:b/>
                <w:sz w:val="22"/>
                <w:szCs w:val="22"/>
                <w:lang w:val="ru-RU"/>
              </w:rPr>
            </w:pPr>
            <w:r w:rsidRPr="00C02BF7">
              <w:rPr>
                <w:b/>
                <w:sz w:val="22"/>
                <w:szCs w:val="22"/>
                <w:lang w:val="ru-RU"/>
              </w:rPr>
              <w:t>Плацебо</w:t>
            </w:r>
          </w:p>
          <w:p w14:paraId="6C0BE988" w14:textId="02A8039C" w:rsidR="00D30931" w:rsidRPr="00C02BF7" w:rsidRDefault="00D30931" w:rsidP="00F6351E">
            <w:pPr>
              <w:pStyle w:val="TableSource"/>
              <w:jc w:val="center"/>
              <w:rPr>
                <w:b/>
                <w:sz w:val="22"/>
                <w:szCs w:val="22"/>
                <w:lang w:val="en-GB"/>
              </w:rPr>
            </w:pPr>
            <w:r w:rsidRPr="00C02BF7">
              <w:rPr>
                <w:b/>
                <w:sz w:val="22"/>
                <w:szCs w:val="22"/>
                <w:lang w:val="ru-RU"/>
              </w:rPr>
              <w:t>N = 468</w:t>
            </w:r>
          </w:p>
        </w:tc>
      </w:tr>
      <w:tr w:rsidR="00D30931" w:rsidRPr="00C02BF7" w14:paraId="4E811AC0" w14:textId="77777777" w:rsidTr="00337622">
        <w:trPr>
          <w:cantSplit/>
        </w:trPr>
        <w:tc>
          <w:tcPr>
            <w:tcW w:w="9179" w:type="dxa"/>
            <w:gridSpan w:val="4"/>
            <w:shd w:val="clear" w:color="auto" w:fill="auto"/>
          </w:tcPr>
          <w:p w14:paraId="5F014356" w14:textId="77777777" w:rsidR="00D30931" w:rsidRPr="00C02BF7" w:rsidRDefault="00D30931" w:rsidP="00F6351E">
            <w:pPr>
              <w:pStyle w:val="TableSource"/>
              <w:ind w:left="0"/>
              <w:rPr>
                <w:b/>
                <w:sz w:val="22"/>
                <w:szCs w:val="22"/>
                <w:lang w:val="en-GB"/>
              </w:rPr>
            </w:pPr>
            <w:r w:rsidRPr="00C02BF7">
              <w:rPr>
                <w:b/>
                <w:sz w:val="22"/>
                <w:szCs w:val="22"/>
                <w:lang w:val="ru-RU"/>
              </w:rPr>
              <w:t>Первичная конечная точка</w:t>
            </w:r>
          </w:p>
        </w:tc>
      </w:tr>
      <w:tr w:rsidR="00D30931" w:rsidRPr="00C02BF7" w14:paraId="0026A2A3" w14:textId="77777777" w:rsidTr="00337622">
        <w:trPr>
          <w:cantSplit/>
        </w:trPr>
        <w:tc>
          <w:tcPr>
            <w:tcW w:w="9179" w:type="dxa"/>
            <w:gridSpan w:val="4"/>
            <w:shd w:val="clear" w:color="auto" w:fill="auto"/>
          </w:tcPr>
          <w:p w14:paraId="49EC0FCA" w14:textId="77777777" w:rsidR="00D30931" w:rsidRPr="00C02BF7" w:rsidRDefault="00D30931" w:rsidP="00F6351E">
            <w:pPr>
              <w:pStyle w:val="TableSource"/>
              <w:ind w:left="0"/>
              <w:rPr>
                <w:b/>
                <w:sz w:val="22"/>
                <w:szCs w:val="22"/>
                <w:lang w:val="en-GB"/>
              </w:rPr>
            </w:pPr>
            <w:r w:rsidRPr="00C02BF7">
              <w:rPr>
                <w:b/>
                <w:sz w:val="22"/>
                <w:szCs w:val="22"/>
                <w:lang w:val="ru-RU"/>
              </w:rPr>
              <w:t>Выживаемость без метастазирования</w:t>
            </w:r>
          </w:p>
        </w:tc>
      </w:tr>
      <w:tr w:rsidR="00D30931" w:rsidRPr="00C02BF7" w14:paraId="2E06C34A" w14:textId="77777777" w:rsidTr="00337622">
        <w:trPr>
          <w:cantSplit/>
        </w:trPr>
        <w:tc>
          <w:tcPr>
            <w:tcW w:w="4491" w:type="dxa"/>
            <w:shd w:val="clear" w:color="auto" w:fill="auto"/>
          </w:tcPr>
          <w:p w14:paraId="6539EA0E" w14:textId="77777777" w:rsidR="00D30931" w:rsidRPr="00C02BF7" w:rsidRDefault="00D30931" w:rsidP="00F6351E">
            <w:pPr>
              <w:pStyle w:val="TableSource"/>
              <w:rPr>
                <w:sz w:val="22"/>
                <w:szCs w:val="22"/>
                <w:lang w:val="en-GB"/>
              </w:rPr>
            </w:pPr>
            <w:r w:rsidRPr="00C02BF7">
              <w:rPr>
                <w:sz w:val="22"/>
                <w:szCs w:val="22"/>
                <w:lang w:val="ru-RU"/>
              </w:rPr>
              <w:t>Количество явлений (%)</w:t>
            </w:r>
          </w:p>
        </w:tc>
        <w:tc>
          <w:tcPr>
            <w:tcW w:w="2338" w:type="dxa"/>
            <w:shd w:val="clear" w:color="auto" w:fill="auto"/>
          </w:tcPr>
          <w:p w14:paraId="79D506AE" w14:textId="40FE2CCA" w:rsidR="00D30931" w:rsidRPr="00C02BF7" w:rsidRDefault="00D30931" w:rsidP="00F6351E">
            <w:pPr>
              <w:pStyle w:val="TableSource"/>
              <w:jc w:val="center"/>
              <w:rPr>
                <w:sz w:val="22"/>
                <w:szCs w:val="22"/>
                <w:lang w:val="en-GB"/>
              </w:rPr>
            </w:pPr>
            <w:r w:rsidRPr="00C02BF7">
              <w:rPr>
                <w:sz w:val="22"/>
                <w:szCs w:val="22"/>
                <w:lang w:val="ru-RU" w:eastAsia="ja-JP"/>
              </w:rPr>
              <w:t>219 (23</w:t>
            </w:r>
            <w:r w:rsidR="00CD53B9" w:rsidRPr="00C02BF7">
              <w:rPr>
                <w:sz w:val="22"/>
                <w:szCs w:val="22"/>
                <w:lang w:val="ru-RU" w:eastAsia="ja-JP"/>
              </w:rPr>
              <w:t>.</w:t>
            </w:r>
            <w:r w:rsidRPr="00C02BF7">
              <w:rPr>
                <w:sz w:val="22"/>
                <w:szCs w:val="22"/>
                <w:lang w:val="ru-RU" w:eastAsia="ja-JP"/>
              </w:rPr>
              <w:t>5)</w:t>
            </w:r>
          </w:p>
        </w:tc>
        <w:tc>
          <w:tcPr>
            <w:tcW w:w="2350" w:type="dxa"/>
            <w:gridSpan w:val="2"/>
            <w:shd w:val="clear" w:color="auto" w:fill="auto"/>
          </w:tcPr>
          <w:p w14:paraId="7C6E4981" w14:textId="61B14568" w:rsidR="00D30931" w:rsidRPr="00C02BF7" w:rsidRDefault="00D30931" w:rsidP="00F6351E">
            <w:pPr>
              <w:pStyle w:val="TableSource"/>
              <w:jc w:val="center"/>
              <w:rPr>
                <w:sz w:val="22"/>
                <w:szCs w:val="22"/>
                <w:lang w:val="en-GB"/>
              </w:rPr>
            </w:pPr>
            <w:r w:rsidRPr="00C02BF7">
              <w:rPr>
                <w:sz w:val="22"/>
                <w:szCs w:val="22"/>
                <w:lang w:val="ru-RU" w:eastAsia="ja-JP"/>
              </w:rPr>
              <w:t>228 (48</w:t>
            </w:r>
            <w:r w:rsidR="00CD53B9" w:rsidRPr="00C02BF7">
              <w:rPr>
                <w:sz w:val="22"/>
                <w:szCs w:val="22"/>
                <w:lang w:val="ru-RU" w:eastAsia="ja-JP"/>
              </w:rPr>
              <w:t>.</w:t>
            </w:r>
            <w:r w:rsidRPr="00C02BF7">
              <w:rPr>
                <w:sz w:val="22"/>
                <w:szCs w:val="22"/>
                <w:lang w:val="ru-RU" w:eastAsia="ja-JP"/>
              </w:rPr>
              <w:t>7)</w:t>
            </w:r>
          </w:p>
        </w:tc>
      </w:tr>
      <w:tr w:rsidR="00D30931" w:rsidRPr="00C02BF7" w14:paraId="7C95BD9A" w14:textId="77777777" w:rsidTr="00337622">
        <w:trPr>
          <w:cantSplit/>
        </w:trPr>
        <w:tc>
          <w:tcPr>
            <w:tcW w:w="4491" w:type="dxa"/>
            <w:shd w:val="clear" w:color="auto" w:fill="auto"/>
          </w:tcPr>
          <w:p w14:paraId="547EB73D" w14:textId="77777777" w:rsidR="00D30931" w:rsidRPr="00C02BF7" w:rsidRDefault="00D30931" w:rsidP="00F6351E">
            <w:pPr>
              <w:pStyle w:val="TableSource"/>
              <w:rPr>
                <w:sz w:val="22"/>
                <w:szCs w:val="22"/>
                <w:lang w:val="en-GB"/>
              </w:rPr>
            </w:pPr>
            <w:r w:rsidRPr="00C02BF7">
              <w:rPr>
                <w:sz w:val="22"/>
                <w:szCs w:val="22"/>
                <w:lang w:val="ru-RU"/>
              </w:rPr>
              <w:t>Медиана, месяцы (95 % ДИ)</w:t>
            </w:r>
            <w:r w:rsidRPr="00C02BF7">
              <w:rPr>
                <w:rStyle w:val="TableNoteMarker"/>
                <w:sz w:val="22"/>
                <w:szCs w:val="22"/>
                <w:lang w:val="ru-RU"/>
              </w:rPr>
              <w:t>1</w:t>
            </w:r>
          </w:p>
        </w:tc>
        <w:tc>
          <w:tcPr>
            <w:tcW w:w="2338" w:type="dxa"/>
            <w:shd w:val="clear" w:color="auto" w:fill="auto"/>
          </w:tcPr>
          <w:p w14:paraId="1C487255" w14:textId="28B7A781" w:rsidR="00D30931" w:rsidRPr="00C02BF7" w:rsidRDefault="00D30931" w:rsidP="00F6351E">
            <w:pPr>
              <w:pStyle w:val="TableSource"/>
              <w:jc w:val="center"/>
              <w:rPr>
                <w:sz w:val="22"/>
                <w:szCs w:val="22"/>
                <w:lang w:val="en-GB"/>
              </w:rPr>
            </w:pPr>
            <w:r w:rsidRPr="00C02BF7">
              <w:rPr>
                <w:sz w:val="22"/>
                <w:szCs w:val="22"/>
                <w:lang w:val="ru-RU"/>
              </w:rPr>
              <w:t>36</w:t>
            </w:r>
            <w:r w:rsidR="00CD6015" w:rsidRPr="00C02BF7">
              <w:rPr>
                <w:sz w:val="22"/>
                <w:szCs w:val="22"/>
                <w:lang w:val="ru-RU"/>
              </w:rPr>
              <w:t>.</w:t>
            </w:r>
            <w:r w:rsidRPr="00C02BF7">
              <w:rPr>
                <w:sz w:val="22"/>
                <w:szCs w:val="22"/>
                <w:lang w:val="ru-RU"/>
              </w:rPr>
              <w:t>6 (33</w:t>
            </w:r>
            <w:r w:rsidR="00CD53B9" w:rsidRPr="00C02BF7">
              <w:rPr>
                <w:sz w:val="22"/>
                <w:szCs w:val="22"/>
                <w:lang w:val="ru-RU"/>
              </w:rPr>
              <w:t>.</w:t>
            </w:r>
            <w:r w:rsidRPr="00C02BF7">
              <w:rPr>
                <w:sz w:val="22"/>
                <w:szCs w:val="22"/>
                <w:lang w:val="ru-RU"/>
              </w:rPr>
              <w:t>1</w:t>
            </w:r>
            <w:r w:rsidR="00CD53B9" w:rsidRPr="00C02BF7">
              <w:rPr>
                <w:sz w:val="22"/>
                <w:szCs w:val="22"/>
                <w:lang w:val="ru-RU"/>
              </w:rPr>
              <w:t>,</w:t>
            </w:r>
            <w:r w:rsidRPr="00C02BF7">
              <w:rPr>
                <w:sz w:val="22"/>
                <w:szCs w:val="22"/>
                <w:lang w:val="ru-RU"/>
              </w:rPr>
              <w:t xml:space="preserve"> НД)</w:t>
            </w:r>
          </w:p>
        </w:tc>
        <w:tc>
          <w:tcPr>
            <w:tcW w:w="2350" w:type="dxa"/>
            <w:gridSpan w:val="2"/>
            <w:shd w:val="clear" w:color="auto" w:fill="auto"/>
          </w:tcPr>
          <w:p w14:paraId="2256F22F" w14:textId="09DB472B" w:rsidR="00D30931" w:rsidRPr="00C02BF7" w:rsidRDefault="00D30931" w:rsidP="00F6351E">
            <w:pPr>
              <w:pStyle w:val="TableSource"/>
              <w:jc w:val="center"/>
              <w:rPr>
                <w:sz w:val="22"/>
                <w:szCs w:val="22"/>
                <w:lang w:val="en-GB"/>
              </w:rPr>
            </w:pPr>
            <w:r w:rsidRPr="00C02BF7">
              <w:rPr>
                <w:sz w:val="22"/>
                <w:szCs w:val="22"/>
                <w:lang w:val="ru-RU"/>
              </w:rPr>
              <w:t>14,7 (14</w:t>
            </w:r>
            <w:r w:rsidR="00CD53B9" w:rsidRPr="00C02BF7">
              <w:rPr>
                <w:sz w:val="22"/>
                <w:szCs w:val="22"/>
                <w:lang w:val="ru-RU"/>
              </w:rPr>
              <w:t>.</w:t>
            </w:r>
            <w:r w:rsidRPr="00C02BF7">
              <w:rPr>
                <w:sz w:val="22"/>
                <w:szCs w:val="22"/>
                <w:lang w:val="ru-RU"/>
              </w:rPr>
              <w:t>2</w:t>
            </w:r>
            <w:r w:rsidR="00CD53B9" w:rsidRPr="00C02BF7">
              <w:rPr>
                <w:sz w:val="22"/>
                <w:szCs w:val="22"/>
                <w:lang w:val="ru-RU"/>
              </w:rPr>
              <w:t>,</w:t>
            </w:r>
            <w:r w:rsidRPr="00C02BF7">
              <w:rPr>
                <w:sz w:val="22"/>
                <w:szCs w:val="22"/>
                <w:lang w:val="ru-RU"/>
              </w:rPr>
              <w:t xml:space="preserve"> 15</w:t>
            </w:r>
            <w:r w:rsidR="00CD53B9" w:rsidRPr="00C02BF7">
              <w:rPr>
                <w:sz w:val="22"/>
                <w:szCs w:val="22"/>
                <w:lang w:val="ru-RU"/>
              </w:rPr>
              <w:t>.</w:t>
            </w:r>
            <w:r w:rsidRPr="00C02BF7">
              <w:rPr>
                <w:sz w:val="22"/>
                <w:szCs w:val="22"/>
                <w:lang w:val="ru-RU"/>
              </w:rPr>
              <w:t>0)</w:t>
            </w:r>
          </w:p>
        </w:tc>
      </w:tr>
      <w:tr w:rsidR="00D30931" w:rsidRPr="00C02BF7" w14:paraId="57C59733" w14:textId="77777777" w:rsidTr="00337622">
        <w:trPr>
          <w:cantSplit/>
        </w:trPr>
        <w:tc>
          <w:tcPr>
            <w:tcW w:w="4491" w:type="dxa"/>
            <w:shd w:val="clear" w:color="auto" w:fill="auto"/>
          </w:tcPr>
          <w:p w14:paraId="1797B68F" w14:textId="61B099DB" w:rsidR="00D30931" w:rsidRPr="00C02BF7" w:rsidRDefault="00D30931" w:rsidP="00F6351E">
            <w:pPr>
              <w:pStyle w:val="TableSource"/>
              <w:rPr>
                <w:sz w:val="22"/>
                <w:szCs w:val="22"/>
                <w:lang w:val="en-GB"/>
              </w:rPr>
            </w:pPr>
            <w:r w:rsidRPr="00C02BF7">
              <w:rPr>
                <w:sz w:val="22"/>
                <w:szCs w:val="22"/>
                <w:lang w:val="ru-RU"/>
              </w:rPr>
              <w:t>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_Ref500769348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r w:rsidRPr="00C02BF7">
              <w:rPr>
                <w:sz w:val="22"/>
                <w:szCs w:val="22"/>
                <w:lang w:val="ru-RU"/>
              </w:rPr>
              <w:t xml:space="preserve"> </w:t>
            </w:r>
          </w:p>
        </w:tc>
        <w:tc>
          <w:tcPr>
            <w:tcW w:w="4688" w:type="dxa"/>
            <w:gridSpan w:val="3"/>
            <w:shd w:val="clear" w:color="auto" w:fill="auto"/>
          </w:tcPr>
          <w:p w14:paraId="324337EF" w14:textId="7DF80545" w:rsidR="00D30931" w:rsidRPr="00C02BF7" w:rsidRDefault="00D30931" w:rsidP="00F6351E">
            <w:pPr>
              <w:pStyle w:val="TableSource"/>
              <w:jc w:val="center"/>
              <w:rPr>
                <w:sz w:val="22"/>
                <w:szCs w:val="22"/>
                <w:lang w:val="en-GB"/>
              </w:rPr>
            </w:pPr>
            <w:r w:rsidRPr="00C02BF7">
              <w:rPr>
                <w:sz w:val="22"/>
                <w:szCs w:val="22"/>
                <w:lang w:val="ru-RU"/>
              </w:rPr>
              <w:t>0</w:t>
            </w:r>
            <w:r w:rsidR="00CD6015" w:rsidRPr="00C02BF7">
              <w:rPr>
                <w:sz w:val="22"/>
                <w:szCs w:val="22"/>
                <w:lang w:val="ru-RU"/>
              </w:rPr>
              <w:t>.</w:t>
            </w:r>
            <w:r w:rsidRPr="00C02BF7">
              <w:rPr>
                <w:sz w:val="22"/>
                <w:szCs w:val="22"/>
                <w:lang w:val="ru-RU"/>
              </w:rPr>
              <w:t>29 (0</w:t>
            </w:r>
            <w:r w:rsidR="00CD6015" w:rsidRPr="00C02BF7">
              <w:rPr>
                <w:sz w:val="22"/>
                <w:szCs w:val="22"/>
                <w:lang w:val="ru-RU"/>
              </w:rPr>
              <w:t>.</w:t>
            </w:r>
            <w:r w:rsidRPr="00C02BF7">
              <w:rPr>
                <w:sz w:val="22"/>
                <w:szCs w:val="22"/>
                <w:lang w:val="ru-RU"/>
              </w:rPr>
              <w:t>24</w:t>
            </w:r>
            <w:r w:rsidR="00CD6015" w:rsidRPr="00C02BF7">
              <w:rPr>
                <w:sz w:val="22"/>
                <w:szCs w:val="22"/>
                <w:lang w:val="ru-RU"/>
              </w:rPr>
              <w:t>,</w:t>
            </w:r>
            <w:r w:rsidRPr="00C02BF7">
              <w:rPr>
                <w:sz w:val="22"/>
                <w:szCs w:val="22"/>
                <w:lang w:val="ru-RU"/>
              </w:rPr>
              <w:t xml:space="preserve"> 0</w:t>
            </w:r>
            <w:r w:rsidR="00CD6015" w:rsidRPr="00C02BF7">
              <w:rPr>
                <w:sz w:val="22"/>
                <w:szCs w:val="22"/>
                <w:lang w:val="ru-RU"/>
              </w:rPr>
              <w:t>.</w:t>
            </w:r>
            <w:r w:rsidRPr="00C02BF7">
              <w:rPr>
                <w:sz w:val="22"/>
                <w:szCs w:val="22"/>
                <w:lang w:val="ru-RU"/>
              </w:rPr>
              <w:t>35)</w:t>
            </w:r>
          </w:p>
        </w:tc>
      </w:tr>
      <w:tr w:rsidR="00D30931" w:rsidRPr="00C02BF7" w14:paraId="7D0BD0C8" w14:textId="77777777" w:rsidTr="00337622">
        <w:trPr>
          <w:cantSplit/>
        </w:trPr>
        <w:tc>
          <w:tcPr>
            <w:tcW w:w="4491" w:type="dxa"/>
            <w:shd w:val="clear" w:color="auto" w:fill="auto"/>
          </w:tcPr>
          <w:p w14:paraId="52467564" w14:textId="07F8AFD8" w:rsidR="00D30931" w:rsidRPr="00C02BF7" w:rsidRDefault="00D30931" w:rsidP="00F6351E">
            <w:pPr>
              <w:pStyle w:val="TableSource"/>
              <w:rPr>
                <w:sz w:val="22"/>
                <w:szCs w:val="22"/>
                <w:lang w:val="en-GB"/>
              </w:rPr>
            </w:pPr>
            <w:r w:rsidRPr="00C02BF7">
              <w:rPr>
                <w:sz w:val="22"/>
                <w:szCs w:val="22"/>
                <w:lang w:val="ru-RU"/>
              </w:rPr>
              <w:t>Значение р</w:t>
            </w:r>
            <w:r w:rsidR="00C35482" w:rsidRPr="00C02BF7">
              <w:rPr>
                <w:vertAlign w:val="superscript"/>
                <w:lang w:val="ru-RU"/>
              </w:rPr>
              <w:t>3</w:t>
            </w:r>
            <w:r w:rsidRPr="00C02BF7">
              <w:rPr>
                <w:sz w:val="22"/>
                <w:szCs w:val="22"/>
                <w:vertAlign w:val="superscript"/>
                <w:lang w:val="ru-RU"/>
              </w:rPr>
              <w:t xml:space="preserve"> </w:t>
            </w:r>
          </w:p>
        </w:tc>
        <w:tc>
          <w:tcPr>
            <w:tcW w:w="4688" w:type="dxa"/>
            <w:gridSpan w:val="3"/>
            <w:shd w:val="clear" w:color="auto" w:fill="auto"/>
          </w:tcPr>
          <w:p w14:paraId="74124C73" w14:textId="5064600D" w:rsidR="00D30931" w:rsidRPr="00C02BF7" w:rsidRDefault="00D30931" w:rsidP="00F6351E">
            <w:pPr>
              <w:pStyle w:val="TableSource"/>
              <w:jc w:val="center"/>
              <w:rPr>
                <w:sz w:val="22"/>
                <w:szCs w:val="22"/>
                <w:lang w:val="en-GB"/>
              </w:rPr>
            </w:pPr>
            <w:r w:rsidRPr="00C02BF7">
              <w:rPr>
                <w:sz w:val="22"/>
                <w:szCs w:val="22"/>
                <w:lang w:val="ru-RU"/>
              </w:rPr>
              <w:t>p &lt;0</w:t>
            </w:r>
            <w:r w:rsidR="00CD6015" w:rsidRPr="00C02BF7">
              <w:rPr>
                <w:sz w:val="22"/>
                <w:szCs w:val="22"/>
                <w:lang w:val="ru-RU"/>
              </w:rPr>
              <w:t>.</w:t>
            </w:r>
            <w:r w:rsidRPr="00C02BF7">
              <w:rPr>
                <w:sz w:val="22"/>
                <w:szCs w:val="22"/>
                <w:lang w:val="ru-RU"/>
              </w:rPr>
              <w:t>0001</w:t>
            </w:r>
          </w:p>
        </w:tc>
      </w:tr>
      <w:tr w:rsidR="008C5179" w:rsidRPr="00C02BF7" w14:paraId="48D6E4FC" w14:textId="77777777" w:rsidTr="00337622">
        <w:trPr>
          <w:cantSplit/>
        </w:trPr>
        <w:tc>
          <w:tcPr>
            <w:tcW w:w="9179" w:type="dxa"/>
            <w:gridSpan w:val="4"/>
            <w:shd w:val="clear" w:color="auto" w:fill="auto"/>
          </w:tcPr>
          <w:p w14:paraId="2017B712" w14:textId="55C25200" w:rsidR="008C5179" w:rsidRPr="00C02BF7" w:rsidRDefault="008C5179" w:rsidP="00F6351E">
            <w:pPr>
              <w:pStyle w:val="TableSource"/>
              <w:rPr>
                <w:b/>
                <w:bCs/>
                <w:sz w:val="22"/>
                <w:szCs w:val="22"/>
                <w:lang w:val="ru-RU"/>
              </w:rPr>
            </w:pPr>
            <w:r w:rsidRPr="00C02BF7">
              <w:rPr>
                <w:b/>
                <w:bCs/>
                <w:sz w:val="22"/>
                <w:szCs w:val="22"/>
                <w:lang w:val="ru-RU"/>
              </w:rPr>
              <w:t>Ключевые вторичные конечные точки эффективности</w:t>
            </w:r>
          </w:p>
        </w:tc>
      </w:tr>
      <w:tr w:rsidR="008C5179" w:rsidRPr="00C02BF7" w14:paraId="67FCC379" w14:textId="77777777" w:rsidTr="00337622">
        <w:trPr>
          <w:cantSplit/>
        </w:trPr>
        <w:tc>
          <w:tcPr>
            <w:tcW w:w="9179" w:type="dxa"/>
            <w:gridSpan w:val="4"/>
            <w:shd w:val="clear" w:color="auto" w:fill="auto"/>
          </w:tcPr>
          <w:p w14:paraId="6E1CF556" w14:textId="743BBED7" w:rsidR="008C5179" w:rsidRPr="00C02BF7" w:rsidRDefault="008C5179" w:rsidP="00F6351E">
            <w:pPr>
              <w:pStyle w:val="TableSource"/>
              <w:rPr>
                <w:b/>
                <w:bCs/>
                <w:sz w:val="22"/>
                <w:szCs w:val="22"/>
                <w:lang w:val="ru-RU"/>
              </w:rPr>
            </w:pPr>
            <w:r w:rsidRPr="00C02BF7">
              <w:rPr>
                <w:b/>
                <w:bCs/>
                <w:sz w:val="22"/>
                <w:szCs w:val="22"/>
                <w:lang w:val="ru-RU"/>
              </w:rPr>
              <w:t>Общая выживаемость</w:t>
            </w:r>
            <w:r w:rsidRPr="00C02BF7">
              <w:rPr>
                <w:b/>
                <w:bCs/>
                <w:sz w:val="22"/>
                <w:szCs w:val="22"/>
                <w:vertAlign w:val="superscript"/>
                <w:lang w:val="ru-RU"/>
              </w:rPr>
              <w:t>4</w:t>
            </w:r>
          </w:p>
        </w:tc>
      </w:tr>
      <w:tr w:rsidR="00C35482" w:rsidRPr="00C02BF7" w14:paraId="28990315" w14:textId="77777777" w:rsidTr="00337622">
        <w:trPr>
          <w:cantSplit/>
        </w:trPr>
        <w:tc>
          <w:tcPr>
            <w:tcW w:w="4491" w:type="dxa"/>
            <w:shd w:val="clear" w:color="auto" w:fill="auto"/>
          </w:tcPr>
          <w:p w14:paraId="55A95280" w14:textId="032BEFF8" w:rsidR="00C35482" w:rsidRPr="00C02BF7" w:rsidRDefault="00C35482" w:rsidP="00F6351E">
            <w:pPr>
              <w:pStyle w:val="TableSource"/>
              <w:rPr>
                <w:sz w:val="22"/>
                <w:szCs w:val="22"/>
                <w:lang w:val="ru-RU"/>
              </w:rPr>
            </w:pPr>
            <w:r w:rsidRPr="00C02BF7">
              <w:rPr>
                <w:sz w:val="22"/>
                <w:szCs w:val="22"/>
                <w:lang w:val="ru-RU"/>
              </w:rPr>
              <w:t>Количество явлений (%)</w:t>
            </w:r>
          </w:p>
        </w:tc>
        <w:tc>
          <w:tcPr>
            <w:tcW w:w="2344" w:type="dxa"/>
            <w:gridSpan w:val="2"/>
            <w:shd w:val="clear" w:color="auto" w:fill="auto"/>
          </w:tcPr>
          <w:p w14:paraId="1A4144F4" w14:textId="21AC22A8" w:rsidR="00C35482" w:rsidRPr="00C02BF7" w:rsidRDefault="00C35482" w:rsidP="00F6351E">
            <w:pPr>
              <w:pStyle w:val="TableSource"/>
              <w:jc w:val="center"/>
              <w:rPr>
                <w:sz w:val="22"/>
                <w:szCs w:val="22"/>
                <w:lang w:val="ru-RU"/>
              </w:rPr>
            </w:pPr>
            <w:r w:rsidRPr="00C02BF7">
              <w:rPr>
                <w:sz w:val="22"/>
                <w:szCs w:val="22"/>
                <w:lang w:val="ru-RU"/>
              </w:rPr>
              <w:t>288 (30.9)</w:t>
            </w:r>
          </w:p>
        </w:tc>
        <w:tc>
          <w:tcPr>
            <w:tcW w:w="2344" w:type="dxa"/>
            <w:shd w:val="clear" w:color="auto" w:fill="auto"/>
          </w:tcPr>
          <w:p w14:paraId="5BCED39D" w14:textId="47B1D0AC" w:rsidR="00C35482" w:rsidRPr="00C02BF7" w:rsidRDefault="00C35482" w:rsidP="00F6351E">
            <w:pPr>
              <w:pStyle w:val="TableSource"/>
              <w:jc w:val="center"/>
              <w:rPr>
                <w:sz w:val="22"/>
                <w:szCs w:val="22"/>
                <w:lang w:val="ru-RU"/>
              </w:rPr>
            </w:pPr>
            <w:r w:rsidRPr="00C02BF7">
              <w:rPr>
                <w:sz w:val="22"/>
                <w:szCs w:val="22"/>
                <w:lang w:val="ru-RU"/>
              </w:rPr>
              <w:t>178 (38.0)</w:t>
            </w:r>
          </w:p>
        </w:tc>
      </w:tr>
      <w:tr w:rsidR="00C35482" w:rsidRPr="00C02BF7" w14:paraId="359C3698" w14:textId="77777777" w:rsidTr="00337622">
        <w:trPr>
          <w:cantSplit/>
        </w:trPr>
        <w:tc>
          <w:tcPr>
            <w:tcW w:w="4491" w:type="dxa"/>
            <w:shd w:val="clear" w:color="auto" w:fill="auto"/>
          </w:tcPr>
          <w:p w14:paraId="0DE88E7E" w14:textId="16ECA2E9" w:rsidR="00C35482" w:rsidRPr="00C02BF7" w:rsidRDefault="00CD53B9" w:rsidP="00F6351E">
            <w:pPr>
              <w:pStyle w:val="TableSource"/>
              <w:rPr>
                <w:sz w:val="22"/>
                <w:szCs w:val="22"/>
                <w:lang w:val="ru-RU"/>
              </w:rPr>
            </w:pPr>
            <w:r w:rsidRPr="00C02BF7">
              <w:rPr>
                <w:sz w:val="22"/>
                <w:szCs w:val="22"/>
                <w:lang w:val="ru-RU"/>
              </w:rPr>
              <w:t>Медиана</w:t>
            </w:r>
            <w:r w:rsidR="00C35482" w:rsidRPr="00C02BF7">
              <w:rPr>
                <w:sz w:val="22"/>
                <w:szCs w:val="22"/>
                <w:lang w:val="ru-RU"/>
              </w:rPr>
              <w:t>, месяцы (95% ДИ)</w:t>
            </w:r>
            <w:r w:rsidR="00C35482" w:rsidRPr="00C02BF7">
              <w:rPr>
                <w:sz w:val="22"/>
                <w:szCs w:val="22"/>
                <w:vertAlign w:val="superscript"/>
                <w:lang w:val="ru-RU"/>
              </w:rPr>
              <w:t>1</w:t>
            </w:r>
          </w:p>
        </w:tc>
        <w:tc>
          <w:tcPr>
            <w:tcW w:w="2344" w:type="dxa"/>
            <w:gridSpan w:val="2"/>
            <w:shd w:val="clear" w:color="auto" w:fill="auto"/>
          </w:tcPr>
          <w:p w14:paraId="4D7761B2" w14:textId="27AA272C" w:rsidR="00C35482" w:rsidRPr="00C02BF7" w:rsidRDefault="00C35482" w:rsidP="00F6351E">
            <w:pPr>
              <w:pStyle w:val="TableSource"/>
              <w:jc w:val="center"/>
              <w:rPr>
                <w:sz w:val="22"/>
                <w:szCs w:val="22"/>
                <w:lang w:val="ru-RU"/>
              </w:rPr>
            </w:pPr>
            <w:r w:rsidRPr="00C02BF7">
              <w:rPr>
                <w:sz w:val="22"/>
                <w:szCs w:val="22"/>
                <w:lang w:val="ru-RU"/>
              </w:rPr>
              <w:t>67.0 (64.0</w:t>
            </w:r>
            <w:r w:rsidR="00CD53B9" w:rsidRPr="00C02BF7">
              <w:rPr>
                <w:sz w:val="22"/>
                <w:szCs w:val="22"/>
                <w:lang w:val="ru-RU"/>
              </w:rPr>
              <w:t xml:space="preserve">, </w:t>
            </w:r>
            <w:r w:rsidRPr="00C02BF7">
              <w:rPr>
                <w:sz w:val="22"/>
                <w:szCs w:val="22"/>
                <w:lang w:val="ru-RU"/>
              </w:rPr>
              <w:t>НД)</w:t>
            </w:r>
          </w:p>
        </w:tc>
        <w:tc>
          <w:tcPr>
            <w:tcW w:w="2344" w:type="dxa"/>
            <w:shd w:val="clear" w:color="auto" w:fill="auto"/>
          </w:tcPr>
          <w:p w14:paraId="2DAF354A" w14:textId="2DC62DC6" w:rsidR="00C35482" w:rsidRPr="00C02BF7" w:rsidRDefault="00C35482" w:rsidP="00F6351E">
            <w:pPr>
              <w:pStyle w:val="TableSource"/>
              <w:jc w:val="center"/>
              <w:rPr>
                <w:sz w:val="22"/>
                <w:szCs w:val="22"/>
                <w:lang w:val="ru-RU"/>
              </w:rPr>
            </w:pPr>
            <w:r w:rsidRPr="00C02BF7">
              <w:rPr>
                <w:sz w:val="22"/>
                <w:szCs w:val="22"/>
                <w:lang w:val="ru-RU"/>
              </w:rPr>
              <w:t>56.3 (54.4, 63.0)</w:t>
            </w:r>
          </w:p>
        </w:tc>
      </w:tr>
      <w:tr w:rsidR="008C5179" w:rsidRPr="00C02BF7" w14:paraId="13B167AA" w14:textId="77777777" w:rsidTr="00337622">
        <w:trPr>
          <w:cantSplit/>
        </w:trPr>
        <w:tc>
          <w:tcPr>
            <w:tcW w:w="4491" w:type="dxa"/>
            <w:shd w:val="clear" w:color="auto" w:fill="auto"/>
          </w:tcPr>
          <w:p w14:paraId="50FDC57D" w14:textId="4EFEA78F" w:rsidR="008C5179" w:rsidRPr="00C02BF7" w:rsidRDefault="00CD53B9" w:rsidP="00F6351E">
            <w:pPr>
              <w:pStyle w:val="TableSource"/>
              <w:rPr>
                <w:sz w:val="22"/>
                <w:szCs w:val="22"/>
                <w:lang w:val="ru-RU"/>
              </w:rPr>
            </w:pPr>
            <w:r w:rsidRPr="00C02BF7">
              <w:rPr>
                <w:sz w:val="22"/>
                <w:szCs w:val="22"/>
                <w:lang w:val="ru-RU"/>
              </w:rPr>
              <w:t>О</w:t>
            </w:r>
            <w:r w:rsidR="008C5179" w:rsidRPr="00C02BF7">
              <w:rPr>
                <w:sz w:val="22"/>
                <w:szCs w:val="22"/>
                <w:lang w:val="ru-RU"/>
              </w:rPr>
              <w:t>тношение рисков (95% ДИ)</w:t>
            </w:r>
            <w:r w:rsidR="008C5179" w:rsidRPr="00C02BF7">
              <w:rPr>
                <w:sz w:val="22"/>
                <w:szCs w:val="22"/>
                <w:vertAlign w:val="superscript"/>
                <w:lang w:val="ru-RU"/>
              </w:rPr>
              <w:t>2</w:t>
            </w:r>
          </w:p>
        </w:tc>
        <w:tc>
          <w:tcPr>
            <w:tcW w:w="4688" w:type="dxa"/>
            <w:gridSpan w:val="3"/>
            <w:shd w:val="clear" w:color="auto" w:fill="auto"/>
          </w:tcPr>
          <w:p w14:paraId="328E2F18" w14:textId="5E45B9FC" w:rsidR="008C5179" w:rsidRPr="00C02BF7" w:rsidRDefault="00C35482" w:rsidP="00F6351E">
            <w:pPr>
              <w:pStyle w:val="TableSource"/>
              <w:jc w:val="center"/>
              <w:rPr>
                <w:sz w:val="22"/>
                <w:szCs w:val="22"/>
                <w:lang w:val="ru-RU"/>
              </w:rPr>
            </w:pPr>
            <w:r w:rsidRPr="00C02BF7">
              <w:rPr>
                <w:sz w:val="22"/>
                <w:szCs w:val="22"/>
                <w:lang w:val="ru-RU"/>
              </w:rPr>
              <w:t>0.734 (0.608, 0.885)</w:t>
            </w:r>
          </w:p>
        </w:tc>
      </w:tr>
      <w:tr w:rsidR="008C5179" w:rsidRPr="00C02BF7" w14:paraId="7CAC9475" w14:textId="77777777" w:rsidTr="00337622">
        <w:trPr>
          <w:cantSplit/>
        </w:trPr>
        <w:tc>
          <w:tcPr>
            <w:tcW w:w="4491" w:type="dxa"/>
            <w:shd w:val="clear" w:color="auto" w:fill="auto"/>
          </w:tcPr>
          <w:p w14:paraId="27F15A15" w14:textId="2A27970E" w:rsidR="008C5179" w:rsidRPr="00C02BF7" w:rsidRDefault="00CD6015" w:rsidP="00F6351E">
            <w:pPr>
              <w:pStyle w:val="TableSource"/>
              <w:rPr>
                <w:sz w:val="22"/>
                <w:szCs w:val="22"/>
                <w:lang w:val="ru-RU"/>
              </w:rPr>
            </w:pPr>
            <w:r w:rsidRPr="00C02BF7">
              <w:rPr>
                <w:sz w:val="22"/>
                <w:szCs w:val="22"/>
                <w:lang w:val="ru-RU"/>
              </w:rPr>
              <w:t>З</w:t>
            </w:r>
            <w:r w:rsidR="00C35482" w:rsidRPr="00C02BF7">
              <w:rPr>
                <w:sz w:val="22"/>
                <w:szCs w:val="22"/>
                <w:lang w:val="ru-RU"/>
              </w:rPr>
              <w:t>начение</w:t>
            </w:r>
            <w:r w:rsidRPr="00C02BF7">
              <w:rPr>
                <w:sz w:val="22"/>
                <w:szCs w:val="22"/>
                <w:lang w:val="ru-RU"/>
              </w:rPr>
              <w:t xml:space="preserve"> р</w:t>
            </w:r>
            <w:r w:rsidR="00C35482" w:rsidRPr="00C02BF7">
              <w:rPr>
                <w:sz w:val="22"/>
                <w:szCs w:val="22"/>
                <w:vertAlign w:val="superscript"/>
                <w:lang w:val="ru-RU"/>
              </w:rPr>
              <w:t>3</w:t>
            </w:r>
          </w:p>
        </w:tc>
        <w:tc>
          <w:tcPr>
            <w:tcW w:w="4688" w:type="dxa"/>
            <w:gridSpan w:val="3"/>
            <w:shd w:val="clear" w:color="auto" w:fill="auto"/>
          </w:tcPr>
          <w:p w14:paraId="71198FBF" w14:textId="129075A4" w:rsidR="008C5179" w:rsidRPr="00C02BF7" w:rsidRDefault="00C35482" w:rsidP="00F6351E">
            <w:pPr>
              <w:pStyle w:val="TableSource"/>
              <w:jc w:val="center"/>
              <w:rPr>
                <w:sz w:val="22"/>
                <w:szCs w:val="22"/>
                <w:lang w:val="ru-RU"/>
              </w:rPr>
            </w:pPr>
            <w:r w:rsidRPr="00C02BF7">
              <w:rPr>
                <w:sz w:val="22"/>
                <w:szCs w:val="22"/>
                <w:lang w:val="ru-RU"/>
              </w:rPr>
              <w:t>p = 0.0011</w:t>
            </w:r>
          </w:p>
        </w:tc>
      </w:tr>
      <w:tr w:rsidR="00D30931" w:rsidRPr="00C02BF7" w14:paraId="7507966F" w14:textId="77777777" w:rsidTr="00337622">
        <w:trPr>
          <w:cantSplit/>
        </w:trPr>
        <w:tc>
          <w:tcPr>
            <w:tcW w:w="9179" w:type="dxa"/>
            <w:gridSpan w:val="4"/>
            <w:shd w:val="clear" w:color="auto" w:fill="auto"/>
          </w:tcPr>
          <w:p w14:paraId="01B0C1CD" w14:textId="77777777" w:rsidR="00D30931" w:rsidRPr="00C02BF7" w:rsidRDefault="00D30931" w:rsidP="00F6351E">
            <w:pPr>
              <w:pStyle w:val="TableSource"/>
              <w:rPr>
                <w:sz w:val="22"/>
                <w:szCs w:val="22"/>
                <w:lang w:val="ru-RU"/>
              </w:rPr>
            </w:pPr>
            <w:r w:rsidRPr="00C02BF7">
              <w:rPr>
                <w:b/>
                <w:sz w:val="22"/>
                <w:szCs w:val="22"/>
                <w:lang w:val="ru-RU"/>
              </w:rPr>
              <w:t>Время до прогрессирования по уровню ПСА</w:t>
            </w:r>
          </w:p>
        </w:tc>
      </w:tr>
      <w:tr w:rsidR="00D30931" w:rsidRPr="00C02BF7" w14:paraId="6943B6D3" w14:textId="77777777" w:rsidTr="00337622">
        <w:trPr>
          <w:cantSplit/>
        </w:trPr>
        <w:tc>
          <w:tcPr>
            <w:tcW w:w="4491" w:type="dxa"/>
            <w:shd w:val="clear" w:color="auto" w:fill="auto"/>
          </w:tcPr>
          <w:p w14:paraId="3F230CAC" w14:textId="77777777" w:rsidR="00D30931" w:rsidRPr="00C02BF7" w:rsidRDefault="00D30931" w:rsidP="00F6351E">
            <w:pPr>
              <w:pStyle w:val="TableSource"/>
              <w:rPr>
                <w:sz w:val="22"/>
                <w:szCs w:val="22"/>
                <w:lang w:val="en-GB"/>
              </w:rPr>
            </w:pPr>
            <w:r w:rsidRPr="00C02BF7">
              <w:rPr>
                <w:sz w:val="22"/>
                <w:szCs w:val="22"/>
                <w:lang w:val="ru-RU"/>
              </w:rPr>
              <w:t xml:space="preserve">Количество явлений (%) </w:t>
            </w:r>
          </w:p>
        </w:tc>
        <w:tc>
          <w:tcPr>
            <w:tcW w:w="2338" w:type="dxa"/>
            <w:shd w:val="clear" w:color="auto" w:fill="auto"/>
          </w:tcPr>
          <w:p w14:paraId="3EAA0611" w14:textId="60EAE570" w:rsidR="00D30931" w:rsidRPr="00C02BF7" w:rsidRDefault="00D30931" w:rsidP="00F6351E">
            <w:pPr>
              <w:pStyle w:val="TableSource"/>
              <w:jc w:val="center"/>
              <w:rPr>
                <w:sz w:val="22"/>
                <w:szCs w:val="22"/>
                <w:lang w:val="en-GB"/>
              </w:rPr>
            </w:pPr>
            <w:r w:rsidRPr="00C02BF7">
              <w:rPr>
                <w:sz w:val="22"/>
                <w:szCs w:val="22"/>
                <w:lang w:val="ru-RU"/>
              </w:rPr>
              <w:t>208 (22</w:t>
            </w:r>
            <w:r w:rsidR="00CD6015" w:rsidRPr="00C02BF7">
              <w:rPr>
                <w:sz w:val="22"/>
                <w:szCs w:val="22"/>
                <w:lang w:val="ru-RU"/>
              </w:rPr>
              <w:t>.</w:t>
            </w:r>
            <w:r w:rsidRPr="00C02BF7">
              <w:rPr>
                <w:sz w:val="22"/>
                <w:szCs w:val="22"/>
                <w:lang w:val="ru-RU"/>
              </w:rPr>
              <w:t>3)</w:t>
            </w:r>
          </w:p>
        </w:tc>
        <w:tc>
          <w:tcPr>
            <w:tcW w:w="2350" w:type="dxa"/>
            <w:gridSpan w:val="2"/>
            <w:shd w:val="clear" w:color="auto" w:fill="auto"/>
          </w:tcPr>
          <w:p w14:paraId="1BB77D04" w14:textId="39A09184" w:rsidR="00D30931" w:rsidRPr="00C02BF7" w:rsidRDefault="00D30931" w:rsidP="00F6351E">
            <w:pPr>
              <w:pStyle w:val="TableSource"/>
              <w:jc w:val="center"/>
              <w:rPr>
                <w:sz w:val="22"/>
                <w:szCs w:val="22"/>
                <w:lang w:val="en-GB"/>
              </w:rPr>
            </w:pPr>
            <w:r w:rsidRPr="00C02BF7">
              <w:rPr>
                <w:sz w:val="22"/>
                <w:szCs w:val="22"/>
                <w:lang w:val="ru-RU"/>
              </w:rPr>
              <w:t>324 (69</w:t>
            </w:r>
            <w:r w:rsidR="00CD6015" w:rsidRPr="00C02BF7">
              <w:rPr>
                <w:sz w:val="22"/>
                <w:szCs w:val="22"/>
                <w:lang w:val="ru-RU"/>
              </w:rPr>
              <w:t>.</w:t>
            </w:r>
            <w:r w:rsidRPr="00C02BF7">
              <w:rPr>
                <w:sz w:val="22"/>
                <w:szCs w:val="22"/>
                <w:lang w:val="ru-RU"/>
              </w:rPr>
              <w:t>2)</w:t>
            </w:r>
          </w:p>
        </w:tc>
      </w:tr>
      <w:tr w:rsidR="00D30931" w:rsidRPr="00C02BF7" w14:paraId="2318B06F" w14:textId="77777777" w:rsidTr="00337622">
        <w:trPr>
          <w:cantSplit/>
        </w:trPr>
        <w:tc>
          <w:tcPr>
            <w:tcW w:w="4491" w:type="dxa"/>
            <w:shd w:val="clear" w:color="auto" w:fill="auto"/>
          </w:tcPr>
          <w:p w14:paraId="65C9BB94" w14:textId="6A8D5B03" w:rsidR="00D30931" w:rsidRPr="00C02BF7" w:rsidRDefault="00D30931" w:rsidP="00F6351E">
            <w:pPr>
              <w:pStyle w:val="TableSource"/>
              <w:rPr>
                <w:sz w:val="22"/>
                <w:szCs w:val="22"/>
                <w:lang w:val="en-GB"/>
              </w:rPr>
            </w:pPr>
            <w:r w:rsidRPr="00C02BF7">
              <w:rPr>
                <w:sz w:val="22"/>
                <w:szCs w:val="22"/>
                <w:lang w:val="ru-RU"/>
              </w:rPr>
              <w:t>Медиана, месяцы (95 % ДИ)</w:t>
            </w:r>
            <w:r w:rsidRPr="00C02BF7">
              <w:rPr>
                <w:rStyle w:val="TableNoteMarker"/>
                <w:sz w:val="22"/>
                <w:szCs w:val="22"/>
                <w:lang w:val="en-GB"/>
              </w:rPr>
              <w:fldChar w:fldCharType="begin"/>
            </w:r>
            <w:r w:rsidRPr="00C02BF7">
              <w:rPr>
                <w:rStyle w:val="TableNoteMarker"/>
                <w:sz w:val="22"/>
                <w:szCs w:val="22"/>
                <w:lang w:val="ru-RU"/>
              </w:rPr>
              <w:instrText xml:space="preserve"> REF _Ref500769336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1</w:t>
            </w:r>
            <w:r w:rsidRPr="00C02BF7">
              <w:rPr>
                <w:rStyle w:val="TableNoteMarker"/>
                <w:sz w:val="22"/>
                <w:szCs w:val="22"/>
                <w:lang w:val="en-GB"/>
              </w:rPr>
              <w:fldChar w:fldCharType="end"/>
            </w:r>
          </w:p>
        </w:tc>
        <w:tc>
          <w:tcPr>
            <w:tcW w:w="2338" w:type="dxa"/>
            <w:shd w:val="clear" w:color="auto" w:fill="auto"/>
          </w:tcPr>
          <w:p w14:paraId="072E116F" w14:textId="3F6C1FDF" w:rsidR="00D30931" w:rsidRPr="00C02BF7" w:rsidRDefault="00D30931" w:rsidP="00F6351E">
            <w:pPr>
              <w:pStyle w:val="TableSource"/>
              <w:jc w:val="center"/>
              <w:rPr>
                <w:sz w:val="22"/>
                <w:szCs w:val="22"/>
                <w:lang w:val="en-GB"/>
              </w:rPr>
            </w:pPr>
            <w:r w:rsidRPr="00C02BF7">
              <w:rPr>
                <w:sz w:val="22"/>
                <w:szCs w:val="22"/>
                <w:lang w:val="ru-RU"/>
              </w:rPr>
              <w:t>37</w:t>
            </w:r>
            <w:r w:rsidR="00CD6015" w:rsidRPr="00C02BF7">
              <w:rPr>
                <w:sz w:val="22"/>
                <w:szCs w:val="22"/>
                <w:lang w:val="ru-RU"/>
              </w:rPr>
              <w:t>.</w:t>
            </w:r>
            <w:r w:rsidRPr="00C02BF7">
              <w:rPr>
                <w:sz w:val="22"/>
                <w:szCs w:val="22"/>
                <w:lang w:val="ru-RU"/>
              </w:rPr>
              <w:t>2 (33</w:t>
            </w:r>
            <w:r w:rsidR="00CD6015" w:rsidRPr="00C02BF7">
              <w:rPr>
                <w:sz w:val="22"/>
                <w:szCs w:val="22"/>
                <w:lang w:val="ru-RU"/>
              </w:rPr>
              <w:t>.</w:t>
            </w:r>
            <w:r w:rsidRPr="00C02BF7">
              <w:rPr>
                <w:sz w:val="22"/>
                <w:szCs w:val="22"/>
                <w:lang w:val="ru-RU"/>
              </w:rPr>
              <w:t>1</w:t>
            </w:r>
            <w:r w:rsidR="00CD6015" w:rsidRPr="00C02BF7">
              <w:rPr>
                <w:sz w:val="22"/>
                <w:szCs w:val="22"/>
                <w:lang w:val="ru-RU"/>
              </w:rPr>
              <w:t xml:space="preserve">, </w:t>
            </w:r>
            <w:r w:rsidRPr="00C02BF7">
              <w:rPr>
                <w:sz w:val="22"/>
                <w:szCs w:val="22"/>
                <w:lang w:val="ru-RU"/>
              </w:rPr>
              <w:t>НД)</w:t>
            </w:r>
          </w:p>
        </w:tc>
        <w:tc>
          <w:tcPr>
            <w:tcW w:w="2350" w:type="dxa"/>
            <w:gridSpan w:val="2"/>
            <w:shd w:val="clear" w:color="auto" w:fill="auto"/>
          </w:tcPr>
          <w:p w14:paraId="0D5F7BAF" w14:textId="1793D69D" w:rsidR="00D30931" w:rsidRPr="00C02BF7" w:rsidRDefault="00D30931" w:rsidP="00F6351E">
            <w:pPr>
              <w:pStyle w:val="TableSource"/>
              <w:jc w:val="center"/>
              <w:rPr>
                <w:sz w:val="22"/>
                <w:szCs w:val="22"/>
                <w:lang w:val="en-GB"/>
              </w:rPr>
            </w:pPr>
            <w:r w:rsidRPr="00C02BF7">
              <w:rPr>
                <w:sz w:val="22"/>
                <w:szCs w:val="22"/>
                <w:lang w:val="ru-RU"/>
              </w:rPr>
              <w:t>3</w:t>
            </w:r>
            <w:r w:rsidR="00CD6015" w:rsidRPr="00C02BF7">
              <w:rPr>
                <w:sz w:val="22"/>
                <w:szCs w:val="22"/>
                <w:lang w:val="ru-RU"/>
              </w:rPr>
              <w:t>.</w:t>
            </w:r>
            <w:r w:rsidRPr="00C02BF7">
              <w:rPr>
                <w:sz w:val="22"/>
                <w:szCs w:val="22"/>
                <w:lang w:val="ru-RU"/>
              </w:rPr>
              <w:t>9 (3</w:t>
            </w:r>
            <w:r w:rsidR="00CD6015" w:rsidRPr="00C02BF7">
              <w:rPr>
                <w:sz w:val="22"/>
                <w:szCs w:val="22"/>
                <w:lang w:val="ru-RU"/>
              </w:rPr>
              <w:t>.</w:t>
            </w:r>
            <w:r w:rsidRPr="00C02BF7">
              <w:rPr>
                <w:sz w:val="22"/>
                <w:szCs w:val="22"/>
                <w:lang w:val="ru-RU"/>
              </w:rPr>
              <w:t>8</w:t>
            </w:r>
            <w:r w:rsidR="00CD6015" w:rsidRPr="00C02BF7">
              <w:rPr>
                <w:sz w:val="22"/>
                <w:szCs w:val="22"/>
                <w:lang w:val="ru-RU"/>
              </w:rPr>
              <w:t xml:space="preserve">, </w:t>
            </w:r>
            <w:r w:rsidRPr="00C02BF7">
              <w:rPr>
                <w:sz w:val="22"/>
                <w:szCs w:val="22"/>
                <w:lang w:val="ru-RU"/>
              </w:rPr>
              <w:t>4</w:t>
            </w:r>
            <w:r w:rsidR="00CD6015" w:rsidRPr="00C02BF7">
              <w:rPr>
                <w:sz w:val="22"/>
                <w:szCs w:val="22"/>
                <w:lang w:val="ru-RU"/>
              </w:rPr>
              <w:t>.</w:t>
            </w:r>
            <w:r w:rsidRPr="00C02BF7">
              <w:rPr>
                <w:sz w:val="22"/>
                <w:szCs w:val="22"/>
                <w:lang w:val="ru-RU"/>
              </w:rPr>
              <w:t>0)</w:t>
            </w:r>
          </w:p>
        </w:tc>
      </w:tr>
      <w:tr w:rsidR="00D30931" w:rsidRPr="00C02BF7" w14:paraId="7B5EA701" w14:textId="77777777" w:rsidTr="00337622">
        <w:trPr>
          <w:cantSplit/>
        </w:trPr>
        <w:tc>
          <w:tcPr>
            <w:tcW w:w="4491" w:type="dxa"/>
            <w:shd w:val="clear" w:color="auto" w:fill="auto"/>
          </w:tcPr>
          <w:p w14:paraId="05354D39" w14:textId="5507EDA5" w:rsidR="00D30931" w:rsidRPr="00C02BF7" w:rsidRDefault="00D30931" w:rsidP="00F6351E">
            <w:pPr>
              <w:pStyle w:val="TableSource"/>
              <w:rPr>
                <w:sz w:val="22"/>
                <w:szCs w:val="22"/>
                <w:lang w:val="en-GB"/>
              </w:rPr>
            </w:pPr>
            <w:r w:rsidRPr="00C02BF7">
              <w:rPr>
                <w:sz w:val="22"/>
                <w:szCs w:val="22"/>
                <w:lang w:val="ru-RU"/>
              </w:rPr>
              <w:t>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_Ref500769348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p>
        </w:tc>
        <w:tc>
          <w:tcPr>
            <w:tcW w:w="4688" w:type="dxa"/>
            <w:gridSpan w:val="3"/>
            <w:shd w:val="clear" w:color="auto" w:fill="auto"/>
            <w:vAlign w:val="center"/>
          </w:tcPr>
          <w:p w14:paraId="68E02E57" w14:textId="4040EEB0" w:rsidR="00D30931" w:rsidRPr="00C02BF7" w:rsidRDefault="00D30931" w:rsidP="00F6351E">
            <w:pPr>
              <w:pStyle w:val="TableSource"/>
              <w:jc w:val="center"/>
              <w:rPr>
                <w:sz w:val="22"/>
                <w:szCs w:val="22"/>
                <w:lang w:val="en-GB"/>
              </w:rPr>
            </w:pPr>
            <w:r w:rsidRPr="00C02BF7">
              <w:rPr>
                <w:sz w:val="22"/>
                <w:szCs w:val="22"/>
                <w:lang w:val="ru-RU"/>
              </w:rPr>
              <w:t>0</w:t>
            </w:r>
            <w:r w:rsidR="00CD6015" w:rsidRPr="00C02BF7">
              <w:rPr>
                <w:sz w:val="22"/>
                <w:szCs w:val="22"/>
                <w:lang w:val="ru-RU"/>
              </w:rPr>
              <w:t>.</w:t>
            </w:r>
            <w:r w:rsidRPr="00C02BF7">
              <w:rPr>
                <w:sz w:val="22"/>
                <w:szCs w:val="22"/>
                <w:lang w:val="ru-RU"/>
              </w:rPr>
              <w:t>07 (0</w:t>
            </w:r>
            <w:r w:rsidR="00CD6015" w:rsidRPr="00C02BF7">
              <w:rPr>
                <w:sz w:val="22"/>
                <w:szCs w:val="22"/>
                <w:lang w:val="ru-RU"/>
              </w:rPr>
              <w:t>.</w:t>
            </w:r>
            <w:r w:rsidRPr="00C02BF7">
              <w:rPr>
                <w:sz w:val="22"/>
                <w:szCs w:val="22"/>
                <w:lang w:val="ru-RU"/>
              </w:rPr>
              <w:t>05</w:t>
            </w:r>
            <w:r w:rsidR="00CD6015" w:rsidRPr="00C02BF7">
              <w:rPr>
                <w:sz w:val="22"/>
                <w:szCs w:val="22"/>
                <w:lang w:val="ru-RU"/>
              </w:rPr>
              <w:t>,</w:t>
            </w:r>
            <w:r w:rsidRPr="00C02BF7">
              <w:rPr>
                <w:sz w:val="22"/>
                <w:szCs w:val="22"/>
                <w:lang w:val="ru-RU"/>
              </w:rPr>
              <w:t xml:space="preserve"> 0</w:t>
            </w:r>
            <w:r w:rsidR="00CD6015" w:rsidRPr="00C02BF7">
              <w:rPr>
                <w:sz w:val="22"/>
                <w:szCs w:val="22"/>
                <w:lang w:val="ru-RU"/>
              </w:rPr>
              <w:t>.</w:t>
            </w:r>
            <w:r w:rsidRPr="00C02BF7">
              <w:rPr>
                <w:sz w:val="22"/>
                <w:szCs w:val="22"/>
                <w:lang w:val="ru-RU"/>
              </w:rPr>
              <w:t>08)</w:t>
            </w:r>
          </w:p>
        </w:tc>
      </w:tr>
      <w:tr w:rsidR="00D30931" w:rsidRPr="00C02BF7" w14:paraId="4CD4DF79" w14:textId="77777777" w:rsidTr="00337622">
        <w:trPr>
          <w:cantSplit/>
        </w:trPr>
        <w:tc>
          <w:tcPr>
            <w:tcW w:w="4491" w:type="dxa"/>
            <w:shd w:val="clear" w:color="auto" w:fill="auto"/>
          </w:tcPr>
          <w:p w14:paraId="7939C4AD" w14:textId="7EAF657A" w:rsidR="00D30931" w:rsidRPr="00C02BF7" w:rsidRDefault="00D30931" w:rsidP="00F6351E">
            <w:pPr>
              <w:pStyle w:val="TableSource"/>
              <w:rPr>
                <w:sz w:val="22"/>
                <w:szCs w:val="22"/>
                <w:lang w:val="en-GB"/>
              </w:rPr>
            </w:pPr>
            <w:r w:rsidRPr="00C02BF7">
              <w:rPr>
                <w:sz w:val="22"/>
                <w:szCs w:val="22"/>
                <w:lang w:val="ru-RU"/>
              </w:rPr>
              <w:t>Значение р</w:t>
            </w:r>
            <w:r w:rsidRPr="00C02BF7">
              <w:rPr>
                <w:rStyle w:val="TableNoteMarker"/>
                <w:sz w:val="22"/>
                <w:szCs w:val="22"/>
                <w:lang w:val="en-GB"/>
              </w:rPr>
              <w:fldChar w:fldCharType="begin"/>
            </w:r>
            <w:r w:rsidRPr="00C02BF7">
              <w:rPr>
                <w:rStyle w:val="TableNoteMarker"/>
                <w:sz w:val="22"/>
                <w:szCs w:val="22"/>
                <w:lang w:val="ru-RU"/>
              </w:rPr>
              <w:instrText xml:space="preserve"> REF _Ref501557185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3</w:t>
            </w:r>
            <w:r w:rsidRPr="00C02BF7">
              <w:rPr>
                <w:rStyle w:val="TableNoteMarker"/>
                <w:sz w:val="22"/>
                <w:szCs w:val="22"/>
                <w:lang w:val="en-GB"/>
              </w:rPr>
              <w:fldChar w:fldCharType="end"/>
            </w:r>
          </w:p>
        </w:tc>
        <w:tc>
          <w:tcPr>
            <w:tcW w:w="4688" w:type="dxa"/>
            <w:gridSpan w:val="3"/>
            <w:shd w:val="clear" w:color="auto" w:fill="auto"/>
            <w:vAlign w:val="center"/>
          </w:tcPr>
          <w:p w14:paraId="383B0FAB" w14:textId="401850E3" w:rsidR="00D30931" w:rsidRPr="00C02BF7" w:rsidRDefault="00D30931" w:rsidP="00F6351E">
            <w:pPr>
              <w:pStyle w:val="TableSource"/>
              <w:jc w:val="center"/>
              <w:rPr>
                <w:sz w:val="22"/>
                <w:szCs w:val="22"/>
                <w:lang w:val="en-GB"/>
              </w:rPr>
            </w:pPr>
            <w:r w:rsidRPr="00C02BF7">
              <w:rPr>
                <w:sz w:val="22"/>
                <w:szCs w:val="22"/>
                <w:lang w:val="ru-RU"/>
              </w:rPr>
              <w:t>p &lt;0</w:t>
            </w:r>
            <w:r w:rsidR="00CD6015" w:rsidRPr="00C02BF7">
              <w:rPr>
                <w:sz w:val="22"/>
                <w:szCs w:val="22"/>
                <w:lang w:val="ru-RU"/>
              </w:rPr>
              <w:t>.</w:t>
            </w:r>
            <w:r w:rsidRPr="00C02BF7">
              <w:rPr>
                <w:sz w:val="22"/>
                <w:szCs w:val="22"/>
                <w:lang w:val="ru-RU"/>
              </w:rPr>
              <w:t>0001</w:t>
            </w:r>
          </w:p>
        </w:tc>
      </w:tr>
      <w:tr w:rsidR="00D30931" w:rsidRPr="00C02BF7" w14:paraId="6BFBC3B3" w14:textId="77777777" w:rsidTr="00337622">
        <w:trPr>
          <w:cantSplit/>
        </w:trPr>
        <w:tc>
          <w:tcPr>
            <w:tcW w:w="9179" w:type="dxa"/>
            <w:gridSpan w:val="4"/>
            <w:shd w:val="clear" w:color="auto" w:fill="auto"/>
          </w:tcPr>
          <w:p w14:paraId="1D8E0252" w14:textId="77777777" w:rsidR="00D30931" w:rsidRPr="00C02BF7" w:rsidRDefault="00D30931" w:rsidP="00F6351E">
            <w:pPr>
              <w:pStyle w:val="TableSource"/>
              <w:ind w:left="0"/>
              <w:rPr>
                <w:b/>
                <w:sz w:val="22"/>
                <w:szCs w:val="22"/>
                <w:lang w:val="ru-RU"/>
              </w:rPr>
            </w:pPr>
            <w:r w:rsidRPr="00C02BF7">
              <w:rPr>
                <w:b/>
                <w:sz w:val="22"/>
                <w:szCs w:val="22"/>
                <w:lang w:val="ru-RU"/>
              </w:rPr>
              <w:t>Время до первого применения новой противоопухолевой терапии</w:t>
            </w:r>
          </w:p>
        </w:tc>
      </w:tr>
      <w:tr w:rsidR="00D30931" w:rsidRPr="00C02BF7" w14:paraId="465CF077" w14:textId="77777777" w:rsidTr="00337622">
        <w:trPr>
          <w:cantSplit/>
        </w:trPr>
        <w:tc>
          <w:tcPr>
            <w:tcW w:w="4491" w:type="dxa"/>
            <w:shd w:val="clear" w:color="auto" w:fill="auto"/>
          </w:tcPr>
          <w:p w14:paraId="348FA7E8" w14:textId="77777777" w:rsidR="00D30931" w:rsidRPr="00C02BF7" w:rsidRDefault="00D30931" w:rsidP="00F6351E">
            <w:pPr>
              <w:pStyle w:val="TableSource"/>
              <w:rPr>
                <w:sz w:val="22"/>
                <w:szCs w:val="22"/>
                <w:lang w:val="en-GB"/>
              </w:rPr>
            </w:pPr>
            <w:r w:rsidRPr="00C02BF7">
              <w:rPr>
                <w:sz w:val="22"/>
                <w:szCs w:val="22"/>
                <w:lang w:val="ru-RU"/>
              </w:rPr>
              <w:t xml:space="preserve">Количество явлений (%) </w:t>
            </w:r>
          </w:p>
        </w:tc>
        <w:tc>
          <w:tcPr>
            <w:tcW w:w="2338" w:type="dxa"/>
            <w:shd w:val="clear" w:color="auto" w:fill="auto"/>
            <w:vAlign w:val="center"/>
          </w:tcPr>
          <w:p w14:paraId="06294F1E" w14:textId="13DCFCB6" w:rsidR="00D30931" w:rsidRPr="00C02BF7" w:rsidRDefault="00D30931" w:rsidP="00F6351E">
            <w:pPr>
              <w:pStyle w:val="TableSource"/>
              <w:jc w:val="center"/>
              <w:rPr>
                <w:sz w:val="22"/>
                <w:szCs w:val="22"/>
                <w:lang w:val="en-GB"/>
              </w:rPr>
            </w:pPr>
            <w:r w:rsidRPr="00C02BF7">
              <w:rPr>
                <w:sz w:val="22"/>
                <w:szCs w:val="22"/>
                <w:lang w:val="ru-RU"/>
              </w:rPr>
              <w:t>142 (15</w:t>
            </w:r>
            <w:r w:rsidR="00CD6015" w:rsidRPr="00C02BF7">
              <w:rPr>
                <w:sz w:val="22"/>
                <w:szCs w:val="22"/>
                <w:lang w:val="ru-RU"/>
              </w:rPr>
              <w:t>.</w:t>
            </w:r>
            <w:r w:rsidRPr="00C02BF7">
              <w:rPr>
                <w:sz w:val="22"/>
                <w:szCs w:val="22"/>
                <w:lang w:val="ru-RU"/>
              </w:rPr>
              <w:t>2)</w:t>
            </w:r>
          </w:p>
        </w:tc>
        <w:tc>
          <w:tcPr>
            <w:tcW w:w="2350" w:type="dxa"/>
            <w:gridSpan w:val="2"/>
            <w:shd w:val="clear" w:color="auto" w:fill="auto"/>
            <w:vAlign w:val="center"/>
          </w:tcPr>
          <w:p w14:paraId="79CCF196" w14:textId="65E0DC04" w:rsidR="00D30931" w:rsidRPr="00C02BF7" w:rsidRDefault="00D30931" w:rsidP="00F6351E">
            <w:pPr>
              <w:pStyle w:val="TableSource"/>
              <w:jc w:val="center"/>
              <w:rPr>
                <w:sz w:val="22"/>
                <w:szCs w:val="22"/>
                <w:lang w:val="en-GB"/>
              </w:rPr>
            </w:pPr>
            <w:r w:rsidRPr="00C02BF7">
              <w:rPr>
                <w:sz w:val="22"/>
                <w:szCs w:val="22"/>
                <w:lang w:val="ru-RU"/>
              </w:rPr>
              <w:t>226 (48</w:t>
            </w:r>
            <w:r w:rsidR="00CD6015" w:rsidRPr="00C02BF7">
              <w:rPr>
                <w:sz w:val="22"/>
                <w:szCs w:val="22"/>
                <w:lang w:val="ru-RU"/>
              </w:rPr>
              <w:t>.</w:t>
            </w:r>
            <w:r w:rsidRPr="00C02BF7">
              <w:rPr>
                <w:sz w:val="22"/>
                <w:szCs w:val="22"/>
                <w:lang w:val="ru-RU"/>
              </w:rPr>
              <w:t>3)</w:t>
            </w:r>
          </w:p>
        </w:tc>
      </w:tr>
      <w:tr w:rsidR="00D30931" w:rsidRPr="00C02BF7" w14:paraId="7C27B8E7" w14:textId="77777777" w:rsidTr="00337622">
        <w:trPr>
          <w:cantSplit/>
        </w:trPr>
        <w:tc>
          <w:tcPr>
            <w:tcW w:w="4491" w:type="dxa"/>
            <w:shd w:val="clear" w:color="auto" w:fill="auto"/>
          </w:tcPr>
          <w:p w14:paraId="7681F180" w14:textId="68C06F15" w:rsidR="00D30931" w:rsidRPr="00C02BF7" w:rsidRDefault="00D30931" w:rsidP="00F6351E">
            <w:pPr>
              <w:pStyle w:val="TableSource"/>
              <w:rPr>
                <w:sz w:val="22"/>
                <w:szCs w:val="22"/>
                <w:lang w:val="en-GB"/>
              </w:rPr>
            </w:pPr>
            <w:r w:rsidRPr="00C02BF7">
              <w:rPr>
                <w:sz w:val="22"/>
                <w:szCs w:val="22"/>
                <w:lang w:val="ru-RU"/>
              </w:rPr>
              <w:t>Медиана, месяцы (95 % ДИ)</w:t>
            </w:r>
            <w:r w:rsidRPr="00C02BF7">
              <w:rPr>
                <w:rStyle w:val="TableNoteMarker"/>
                <w:sz w:val="22"/>
                <w:szCs w:val="22"/>
                <w:lang w:val="en-CA"/>
              </w:rPr>
              <w:fldChar w:fldCharType="begin"/>
            </w:r>
            <w:r w:rsidRPr="00C02BF7">
              <w:rPr>
                <w:rStyle w:val="TableNoteMarker"/>
                <w:sz w:val="22"/>
                <w:szCs w:val="22"/>
                <w:lang w:val="ru-RU"/>
              </w:rPr>
              <w:instrText xml:space="preserve"> REF _Ref500769336 \r \h  \* MERGEFORMAT </w:instrText>
            </w:r>
            <w:r w:rsidRPr="00C02BF7">
              <w:rPr>
                <w:rStyle w:val="TableNoteMarker"/>
                <w:sz w:val="22"/>
                <w:szCs w:val="22"/>
                <w:lang w:val="en-CA"/>
              </w:rPr>
            </w:r>
            <w:r w:rsidRPr="00C02BF7">
              <w:rPr>
                <w:rStyle w:val="TableNoteMarker"/>
                <w:sz w:val="22"/>
                <w:szCs w:val="22"/>
                <w:lang w:val="en-CA"/>
              </w:rPr>
              <w:fldChar w:fldCharType="separate"/>
            </w:r>
            <w:r w:rsidR="00474B76" w:rsidRPr="00C02BF7">
              <w:rPr>
                <w:rStyle w:val="TableNoteMarker"/>
                <w:sz w:val="22"/>
                <w:szCs w:val="22"/>
                <w:lang w:val="ru-RU"/>
              </w:rPr>
              <w:t>1</w:t>
            </w:r>
            <w:r w:rsidRPr="00C02BF7">
              <w:rPr>
                <w:rStyle w:val="TableNoteMarker"/>
                <w:sz w:val="22"/>
                <w:szCs w:val="22"/>
                <w:lang w:val="en-CA"/>
              </w:rPr>
              <w:fldChar w:fldCharType="end"/>
            </w:r>
          </w:p>
        </w:tc>
        <w:tc>
          <w:tcPr>
            <w:tcW w:w="2338" w:type="dxa"/>
            <w:shd w:val="clear" w:color="auto" w:fill="auto"/>
            <w:vAlign w:val="center"/>
          </w:tcPr>
          <w:p w14:paraId="721AA765" w14:textId="6CD26233" w:rsidR="00D30931" w:rsidRPr="00C02BF7" w:rsidRDefault="00D30931" w:rsidP="00F6351E">
            <w:pPr>
              <w:pStyle w:val="TableSource"/>
              <w:jc w:val="center"/>
              <w:rPr>
                <w:sz w:val="22"/>
                <w:szCs w:val="22"/>
                <w:lang w:val="en-GB"/>
              </w:rPr>
            </w:pPr>
            <w:r w:rsidRPr="00C02BF7">
              <w:rPr>
                <w:sz w:val="22"/>
                <w:szCs w:val="22"/>
                <w:lang w:val="ru-RU"/>
              </w:rPr>
              <w:t>39</w:t>
            </w:r>
            <w:r w:rsidR="00CD6015" w:rsidRPr="00C02BF7">
              <w:rPr>
                <w:sz w:val="22"/>
                <w:szCs w:val="22"/>
                <w:lang w:val="ru-RU"/>
              </w:rPr>
              <w:t>.</w:t>
            </w:r>
            <w:r w:rsidRPr="00C02BF7">
              <w:rPr>
                <w:sz w:val="22"/>
                <w:szCs w:val="22"/>
                <w:lang w:val="ru-RU"/>
              </w:rPr>
              <w:t>6 (37</w:t>
            </w:r>
            <w:r w:rsidR="00CD6015" w:rsidRPr="00C02BF7">
              <w:rPr>
                <w:sz w:val="22"/>
                <w:szCs w:val="22"/>
                <w:lang w:val="ru-RU"/>
              </w:rPr>
              <w:t>.</w:t>
            </w:r>
            <w:r w:rsidRPr="00C02BF7">
              <w:rPr>
                <w:sz w:val="22"/>
                <w:szCs w:val="22"/>
                <w:lang w:val="ru-RU"/>
              </w:rPr>
              <w:t>7</w:t>
            </w:r>
            <w:r w:rsidR="00CD6015" w:rsidRPr="00C02BF7">
              <w:rPr>
                <w:sz w:val="22"/>
                <w:szCs w:val="22"/>
                <w:lang w:val="ru-RU"/>
              </w:rPr>
              <w:t xml:space="preserve">, </w:t>
            </w:r>
            <w:r w:rsidRPr="00C02BF7">
              <w:rPr>
                <w:sz w:val="22"/>
                <w:szCs w:val="22"/>
                <w:lang w:val="ru-RU"/>
              </w:rPr>
              <w:t>НД)</w:t>
            </w:r>
          </w:p>
        </w:tc>
        <w:tc>
          <w:tcPr>
            <w:tcW w:w="2350" w:type="dxa"/>
            <w:gridSpan w:val="2"/>
            <w:shd w:val="clear" w:color="auto" w:fill="auto"/>
            <w:vAlign w:val="center"/>
          </w:tcPr>
          <w:p w14:paraId="0394BD1D" w14:textId="4D5A10A4" w:rsidR="00D30931" w:rsidRPr="00C02BF7" w:rsidRDefault="00D30931" w:rsidP="00F6351E">
            <w:pPr>
              <w:pStyle w:val="TableSource"/>
              <w:jc w:val="center"/>
              <w:rPr>
                <w:sz w:val="22"/>
                <w:szCs w:val="22"/>
                <w:lang w:val="en-GB"/>
              </w:rPr>
            </w:pPr>
            <w:r w:rsidRPr="00C02BF7">
              <w:rPr>
                <w:sz w:val="22"/>
                <w:szCs w:val="22"/>
                <w:lang w:val="ru-RU"/>
              </w:rPr>
              <w:t>17</w:t>
            </w:r>
            <w:r w:rsidR="00CD6015" w:rsidRPr="00C02BF7">
              <w:rPr>
                <w:sz w:val="22"/>
                <w:szCs w:val="22"/>
                <w:lang w:val="ru-RU"/>
              </w:rPr>
              <w:t>.</w:t>
            </w:r>
            <w:r w:rsidRPr="00C02BF7">
              <w:rPr>
                <w:sz w:val="22"/>
                <w:szCs w:val="22"/>
                <w:lang w:val="ru-RU"/>
              </w:rPr>
              <w:t>7 (16</w:t>
            </w:r>
            <w:r w:rsidR="00CD6015" w:rsidRPr="00C02BF7">
              <w:rPr>
                <w:sz w:val="22"/>
                <w:szCs w:val="22"/>
                <w:lang w:val="ru-RU"/>
              </w:rPr>
              <w:t>.</w:t>
            </w:r>
            <w:r w:rsidRPr="00C02BF7">
              <w:rPr>
                <w:sz w:val="22"/>
                <w:szCs w:val="22"/>
                <w:lang w:val="ru-RU"/>
              </w:rPr>
              <w:t>2</w:t>
            </w:r>
            <w:r w:rsidR="00CD6015" w:rsidRPr="00C02BF7">
              <w:rPr>
                <w:sz w:val="22"/>
                <w:szCs w:val="22"/>
                <w:lang w:val="ru-RU"/>
              </w:rPr>
              <w:t>,</w:t>
            </w:r>
            <w:r w:rsidRPr="00C02BF7">
              <w:rPr>
                <w:sz w:val="22"/>
                <w:szCs w:val="22"/>
                <w:lang w:val="ru-RU"/>
              </w:rPr>
              <w:t xml:space="preserve"> 19</w:t>
            </w:r>
            <w:r w:rsidR="00CD6015" w:rsidRPr="00C02BF7">
              <w:rPr>
                <w:sz w:val="22"/>
                <w:szCs w:val="22"/>
                <w:lang w:val="ru-RU"/>
              </w:rPr>
              <w:t>.</w:t>
            </w:r>
            <w:r w:rsidRPr="00C02BF7">
              <w:rPr>
                <w:sz w:val="22"/>
                <w:szCs w:val="22"/>
                <w:lang w:val="ru-RU"/>
              </w:rPr>
              <w:t>7)</w:t>
            </w:r>
          </w:p>
        </w:tc>
      </w:tr>
      <w:tr w:rsidR="00D30931" w:rsidRPr="00C02BF7" w14:paraId="495D26F2" w14:textId="77777777" w:rsidTr="00337622">
        <w:trPr>
          <w:cantSplit/>
        </w:trPr>
        <w:tc>
          <w:tcPr>
            <w:tcW w:w="4491" w:type="dxa"/>
            <w:shd w:val="clear" w:color="auto" w:fill="auto"/>
          </w:tcPr>
          <w:p w14:paraId="1AED7F0A" w14:textId="74AF9649" w:rsidR="00D30931" w:rsidRPr="00C02BF7" w:rsidRDefault="00D30931" w:rsidP="00F6351E">
            <w:pPr>
              <w:pStyle w:val="TableSource"/>
              <w:rPr>
                <w:sz w:val="22"/>
                <w:szCs w:val="22"/>
                <w:lang w:val="en-GB"/>
              </w:rPr>
            </w:pPr>
            <w:r w:rsidRPr="00C02BF7">
              <w:rPr>
                <w:sz w:val="22"/>
                <w:szCs w:val="22"/>
                <w:lang w:val="ru-RU"/>
              </w:rPr>
              <w:t>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_Ref500769348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p>
        </w:tc>
        <w:tc>
          <w:tcPr>
            <w:tcW w:w="4688" w:type="dxa"/>
            <w:gridSpan w:val="3"/>
            <w:shd w:val="clear" w:color="auto" w:fill="auto"/>
            <w:vAlign w:val="center"/>
          </w:tcPr>
          <w:p w14:paraId="242F65B2" w14:textId="78586CC8" w:rsidR="00D30931" w:rsidRPr="00C02BF7" w:rsidRDefault="00D30931" w:rsidP="00F6351E">
            <w:pPr>
              <w:pStyle w:val="TableSource"/>
              <w:jc w:val="center"/>
              <w:rPr>
                <w:sz w:val="22"/>
                <w:szCs w:val="22"/>
                <w:lang w:val="en-GB"/>
              </w:rPr>
            </w:pPr>
            <w:r w:rsidRPr="00C02BF7">
              <w:rPr>
                <w:sz w:val="22"/>
                <w:szCs w:val="22"/>
                <w:lang w:val="ru-RU"/>
              </w:rPr>
              <w:t>0</w:t>
            </w:r>
            <w:r w:rsidR="00CD6015" w:rsidRPr="00C02BF7">
              <w:rPr>
                <w:sz w:val="22"/>
                <w:szCs w:val="22"/>
                <w:lang w:val="ru-RU"/>
              </w:rPr>
              <w:t>.</w:t>
            </w:r>
            <w:r w:rsidRPr="00C02BF7">
              <w:rPr>
                <w:sz w:val="22"/>
                <w:szCs w:val="22"/>
                <w:lang w:val="ru-RU"/>
              </w:rPr>
              <w:t>21 (0</w:t>
            </w:r>
            <w:r w:rsidR="00CD6015" w:rsidRPr="00C02BF7">
              <w:rPr>
                <w:sz w:val="22"/>
                <w:szCs w:val="22"/>
                <w:lang w:val="ru-RU"/>
              </w:rPr>
              <w:t>.</w:t>
            </w:r>
            <w:r w:rsidRPr="00C02BF7">
              <w:rPr>
                <w:sz w:val="22"/>
                <w:szCs w:val="22"/>
                <w:lang w:val="ru-RU"/>
              </w:rPr>
              <w:t>17</w:t>
            </w:r>
            <w:r w:rsidR="00CD6015" w:rsidRPr="00C02BF7">
              <w:rPr>
                <w:sz w:val="22"/>
                <w:szCs w:val="22"/>
                <w:lang w:val="ru-RU"/>
              </w:rPr>
              <w:t>,</w:t>
            </w:r>
            <w:r w:rsidRPr="00C02BF7">
              <w:rPr>
                <w:sz w:val="22"/>
                <w:szCs w:val="22"/>
                <w:lang w:val="ru-RU"/>
              </w:rPr>
              <w:t xml:space="preserve"> 0</w:t>
            </w:r>
            <w:r w:rsidR="00CD6015" w:rsidRPr="00C02BF7">
              <w:rPr>
                <w:sz w:val="22"/>
                <w:szCs w:val="22"/>
                <w:lang w:val="ru-RU"/>
              </w:rPr>
              <w:t>.</w:t>
            </w:r>
            <w:r w:rsidRPr="00C02BF7">
              <w:rPr>
                <w:sz w:val="22"/>
                <w:szCs w:val="22"/>
                <w:lang w:val="ru-RU"/>
              </w:rPr>
              <w:t>26)</w:t>
            </w:r>
          </w:p>
        </w:tc>
      </w:tr>
      <w:tr w:rsidR="00D30931" w:rsidRPr="00C02BF7" w14:paraId="0ACDDC50" w14:textId="77777777" w:rsidTr="00337622">
        <w:trPr>
          <w:cantSplit/>
        </w:trPr>
        <w:tc>
          <w:tcPr>
            <w:tcW w:w="4491" w:type="dxa"/>
            <w:shd w:val="clear" w:color="auto" w:fill="auto"/>
          </w:tcPr>
          <w:p w14:paraId="15ABDE1E" w14:textId="27C27BA7" w:rsidR="00D30931" w:rsidRPr="00C02BF7" w:rsidRDefault="00D30931" w:rsidP="00F6351E">
            <w:pPr>
              <w:pStyle w:val="TableSource"/>
              <w:rPr>
                <w:sz w:val="22"/>
                <w:szCs w:val="22"/>
                <w:lang w:val="en-GB"/>
              </w:rPr>
            </w:pPr>
            <w:r w:rsidRPr="00C02BF7">
              <w:rPr>
                <w:sz w:val="22"/>
                <w:szCs w:val="22"/>
                <w:lang w:val="ru-RU"/>
              </w:rPr>
              <w:t>Значение р</w:t>
            </w:r>
            <w:r w:rsidRPr="00C02BF7">
              <w:rPr>
                <w:rStyle w:val="TableNoteMarker"/>
                <w:sz w:val="22"/>
                <w:szCs w:val="22"/>
                <w:lang w:val="en-GB"/>
              </w:rPr>
              <w:fldChar w:fldCharType="begin"/>
            </w:r>
            <w:r w:rsidRPr="00C02BF7">
              <w:rPr>
                <w:rStyle w:val="TableNoteMarker"/>
                <w:sz w:val="22"/>
                <w:szCs w:val="22"/>
                <w:lang w:val="ru-RU"/>
              </w:rPr>
              <w:instrText xml:space="preserve"> REF _Ref501557185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3</w:t>
            </w:r>
            <w:r w:rsidRPr="00C02BF7">
              <w:rPr>
                <w:rStyle w:val="TableNoteMarker"/>
                <w:sz w:val="22"/>
                <w:szCs w:val="22"/>
                <w:lang w:val="en-GB"/>
              </w:rPr>
              <w:fldChar w:fldCharType="end"/>
            </w:r>
          </w:p>
        </w:tc>
        <w:tc>
          <w:tcPr>
            <w:tcW w:w="4688" w:type="dxa"/>
            <w:gridSpan w:val="3"/>
            <w:shd w:val="clear" w:color="auto" w:fill="auto"/>
            <w:vAlign w:val="center"/>
          </w:tcPr>
          <w:p w14:paraId="7D74F452" w14:textId="32FF3677" w:rsidR="00D30931" w:rsidRPr="00C02BF7" w:rsidRDefault="00D30931" w:rsidP="00F6351E">
            <w:pPr>
              <w:pStyle w:val="TableSource"/>
              <w:jc w:val="center"/>
              <w:rPr>
                <w:sz w:val="22"/>
                <w:szCs w:val="22"/>
                <w:lang w:val="en-GB"/>
              </w:rPr>
            </w:pPr>
            <w:r w:rsidRPr="00C02BF7">
              <w:rPr>
                <w:sz w:val="22"/>
                <w:szCs w:val="22"/>
                <w:lang w:val="ru-RU"/>
              </w:rPr>
              <w:t>p &lt;0</w:t>
            </w:r>
            <w:r w:rsidR="00CD6015" w:rsidRPr="00C02BF7">
              <w:rPr>
                <w:sz w:val="22"/>
                <w:szCs w:val="22"/>
                <w:lang w:val="ru-RU"/>
              </w:rPr>
              <w:t>.</w:t>
            </w:r>
            <w:r w:rsidRPr="00C02BF7">
              <w:rPr>
                <w:sz w:val="22"/>
                <w:szCs w:val="22"/>
                <w:lang w:val="ru-RU"/>
              </w:rPr>
              <w:t>0001</w:t>
            </w:r>
          </w:p>
        </w:tc>
      </w:tr>
    </w:tbl>
    <w:p w14:paraId="1689998B" w14:textId="77777777" w:rsidR="00D30931" w:rsidRPr="00C02BF7" w:rsidRDefault="00D30931" w:rsidP="00F6351E">
      <w:pPr>
        <w:pStyle w:val="TableNotes"/>
        <w:numPr>
          <w:ilvl w:val="0"/>
          <w:numId w:val="0"/>
        </w:numPr>
        <w:spacing w:after="0" w:line="240" w:lineRule="auto"/>
        <w:ind w:left="360"/>
        <w:jc w:val="both"/>
        <w:rPr>
          <w:sz w:val="20"/>
          <w:szCs w:val="20"/>
          <w:lang w:val="en-GB" w:eastAsia="ja-JP"/>
        </w:rPr>
      </w:pPr>
      <w:bookmarkStart w:id="41" w:name="_Ref501557106"/>
      <w:r w:rsidRPr="00C02BF7">
        <w:rPr>
          <w:sz w:val="20"/>
          <w:szCs w:val="20"/>
          <w:lang w:val="ru-RU" w:eastAsia="ja-JP"/>
        </w:rPr>
        <w:t>НД = не достигнуто.</w:t>
      </w:r>
    </w:p>
    <w:p w14:paraId="37D430FA" w14:textId="77777777" w:rsidR="00D30931" w:rsidRPr="00C02BF7" w:rsidRDefault="00D30931" w:rsidP="00F6351E">
      <w:pPr>
        <w:pStyle w:val="TableNotes"/>
        <w:shd w:val="clear" w:color="auto" w:fill="auto"/>
        <w:spacing w:after="0" w:line="240" w:lineRule="auto"/>
        <w:jc w:val="both"/>
        <w:rPr>
          <w:sz w:val="20"/>
          <w:szCs w:val="20"/>
          <w:lang w:val="ru-RU" w:eastAsia="ja-JP"/>
        </w:rPr>
      </w:pPr>
      <w:bookmarkStart w:id="42" w:name="_Ref500769336"/>
      <w:r w:rsidRPr="00C02BF7">
        <w:rPr>
          <w:sz w:val="20"/>
          <w:szCs w:val="20"/>
          <w:lang w:val="ru-RU" w:eastAsia="ja-JP"/>
        </w:rPr>
        <w:t>На основании расчетов по кривым Каплана-Мейера.</w:t>
      </w:r>
      <w:bookmarkEnd w:id="42"/>
    </w:p>
    <w:p w14:paraId="6267CB99" w14:textId="77777777" w:rsidR="00D30931" w:rsidRPr="00C02BF7" w:rsidRDefault="00D30931" w:rsidP="00F6351E">
      <w:pPr>
        <w:pStyle w:val="TableNotes"/>
        <w:shd w:val="clear" w:color="auto" w:fill="auto"/>
        <w:spacing w:after="0" w:line="240" w:lineRule="auto"/>
        <w:jc w:val="both"/>
        <w:rPr>
          <w:sz w:val="20"/>
          <w:szCs w:val="20"/>
          <w:lang w:val="en-GB" w:eastAsia="ja-JP"/>
        </w:rPr>
      </w:pPr>
      <w:bookmarkStart w:id="43" w:name="_Ref500769348"/>
      <w:r w:rsidRPr="00C02BF7">
        <w:rPr>
          <w:sz w:val="20"/>
          <w:szCs w:val="20"/>
          <w:lang w:val="ru-RU" w:eastAsia="ja-JP"/>
        </w:rPr>
        <w:t>ОР основано на регрессионной модели Кокса (с лечением в качестве единственной ковариаты), стратифицированной по времени удваивания ПСА и предшествующему или сопутствующему применению препаратов, воздействующих на кости. ОР относительно плацебо с &lt;1 в пользу энзалутамида.</w:t>
      </w:r>
      <w:bookmarkEnd w:id="43"/>
    </w:p>
    <w:p w14:paraId="21C6FA9B" w14:textId="6A7EA458" w:rsidR="00D30931" w:rsidRPr="00C02BF7" w:rsidRDefault="00D30931" w:rsidP="00F6351E">
      <w:pPr>
        <w:pStyle w:val="TableNotes"/>
        <w:shd w:val="clear" w:color="auto" w:fill="auto"/>
        <w:spacing w:after="0" w:line="240" w:lineRule="auto"/>
        <w:jc w:val="both"/>
        <w:rPr>
          <w:sz w:val="20"/>
          <w:szCs w:val="20"/>
          <w:lang w:val="ru-RU" w:eastAsia="ja-JP"/>
        </w:rPr>
      </w:pPr>
      <w:bookmarkStart w:id="44" w:name="_Ref500769356"/>
      <w:bookmarkStart w:id="45" w:name="_Ref501557185"/>
      <w:r w:rsidRPr="00C02BF7">
        <w:rPr>
          <w:sz w:val="20"/>
          <w:szCs w:val="20"/>
          <w:lang w:val="ru-RU" w:eastAsia="ja-JP"/>
        </w:rPr>
        <w:t>Значение р основано на стратифицированном лог-ранговом критерии по времени удваивания ПСА (&lt; 6 месяцев, ≥ 6 месяцев) и предшествующему или сопутствующему применению препарата, воздействующего на кости (да, нет)</w:t>
      </w:r>
      <w:bookmarkEnd w:id="44"/>
      <w:r w:rsidRPr="00C02BF7">
        <w:rPr>
          <w:sz w:val="20"/>
          <w:szCs w:val="20"/>
          <w:lang w:val="ru-RU" w:eastAsia="ja-JP"/>
        </w:rPr>
        <w:t>.</w:t>
      </w:r>
      <w:bookmarkEnd w:id="41"/>
      <w:bookmarkEnd w:id="45"/>
    </w:p>
    <w:p w14:paraId="1773AAA0" w14:textId="3712827E" w:rsidR="00C35482" w:rsidRPr="00C02BF7" w:rsidRDefault="00337622" w:rsidP="00F6351E">
      <w:pPr>
        <w:pStyle w:val="TableNotes"/>
        <w:shd w:val="clear" w:color="auto" w:fill="auto"/>
        <w:spacing w:after="0" w:line="240" w:lineRule="auto"/>
        <w:jc w:val="both"/>
        <w:rPr>
          <w:sz w:val="20"/>
          <w:szCs w:val="20"/>
          <w:lang w:val="ru-RU" w:eastAsia="ja-JP"/>
        </w:rPr>
      </w:pPr>
      <w:r w:rsidRPr="00C02BF7">
        <w:rPr>
          <w:sz w:val="20"/>
          <w:szCs w:val="20"/>
          <w:lang w:val="ru-RU" w:eastAsia="ja-JP"/>
        </w:rPr>
        <w:t>Основано на заранее определенном промежуточном анализе с датой окончания сбора данных 15 октября 2019 г.</w:t>
      </w:r>
    </w:p>
    <w:p w14:paraId="468822EE" w14:textId="77777777" w:rsidR="0026209C" w:rsidRPr="00C02BF7" w:rsidRDefault="0026209C" w:rsidP="00F6351E">
      <w:pPr>
        <w:pStyle w:val="TableNotes"/>
        <w:numPr>
          <w:ilvl w:val="0"/>
          <w:numId w:val="0"/>
        </w:numPr>
        <w:shd w:val="clear" w:color="auto" w:fill="auto"/>
        <w:spacing w:after="0" w:line="240" w:lineRule="auto"/>
        <w:ind w:left="720"/>
        <w:jc w:val="both"/>
        <w:rPr>
          <w:sz w:val="20"/>
          <w:szCs w:val="20"/>
          <w:lang w:val="ru-RU" w:eastAsia="ja-JP"/>
        </w:rPr>
      </w:pPr>
    </w:p>
    <w:p w14:paraId="6988C481" w14:textId="7BE51379" w:rsidR="00D30931" w:rsidRPr="00C02BF7" w:rsidRDefault="00187FE1" w:rsidP="00F6351E">
      <w:pPr>
        <w:spacing w:after="0" w:line="240" w:lineRule="auto"/>
        <w:rPr>
          <w:lang w:val="en-GB"/>
        </w:rPr>
      </w:pPr>
      <w:r w:rsidRPr="00C02BF7">
        <w:rPr>
          <w:noProof/>
          <w:lang w:eastAsia="ru-RU"/>
        </w:rPr>
        <w:lastRenderedPageBreak/>
        <mc:AlternateContent>
          <mc:Choice Requires="wps">
            <w:drawing>
              <wp:anchor distT="0" distB="0" distL="114300" distR="114300" simplePos="0" relativeHeight="251647488" behindDoc="0" locked="0" layoutInCell="1" allowOverlap="1" wp14:anchorId="01A2C4C6" wp14:editId="4A57FA77">
                <wp:simplePos x="0" y="0"/>
                <wp:positionH relativeFrom="column">
                  <wp:posOffset>230505</wp:posOffset>
                </wp:positionH>
                <wp:positionV relativeFrom="paragraph">
                  <wp:posOffset>250825</wp:posOffset>
                </wp:positionV>
                <wp:extent cx="304800" cy="1462405"/>
                <wp:effectExtent l="0" t="0" r="0" b="444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EC185" w14:textId="77777777" w:rsidR="00BC6B8A" w:rsidRPr="00886A18" w:rsidRDefault="00BC6B8A" w:rsidP="00D30931">
                            <w:pPr>
                              <w:jc w:val="center"/>
                              <w:rPr>
                                <w:rFonts w:ascii="Times New Roman" w:hAnsi="Times New Roman"/>
                                <w:b/>
                                <w:sz w:val="14"/>
                              </w:rPr>
                            </w:pPr>
                            <w:r w:rsidRPr="00350541">
                              <w:rPr>
                                <w:rFonts w:ascii="Times New Roman" w:hAnsi="Times New Roman"/>
                                <w:b/>
                                <w:sz w:val="14"/>
                              </w:rPr>
                              <w:t>Выживаемость без метастазирования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2C4C6" id="_x0000_s1053" type="#_x0000_t202" style="position:absolute;margin-left:18.15pt;margin-top:19.75pt;width:24pt;height:11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OhAgIAAOsDAAAOAAAAZHJzL2Uyb0RvYy54bWysU8tu2zAQvBfoPxC815JV1w4Ey0HqwEWB&#10;9AEk+QCKoiSiEpdd0pb8911Slps2t6I6LJbkcrgzO9rejn3HTgqdBlPw5SLlTBkJlTZNwZ+fDu9u&#10;OHNemEp0YFTBz8rx293bN9vB5iqDFrpKISMQ4/LBFrz13uZJ4mSreuEWYJWhwxqwF56W2CQVioHQ&#10;+y7J0nSdDICVRZDKOdq9nw75LuLXtZL+W1075VlXcOrNx4gxliEmu63IGxS21fLShviHLnqhDT16&#10;hboXXrAj6ldQvZYIDmq/kNAnUNdaqsiB2CzTv9g8tsKqyIXEcfYqk/t/sPLr6TsyXRV8veHMiJ5m&#10;9KRGzz7CyLIgz2BdTlWPlur8SNs05kjV2QeQPxwzsG+FadQdIgytEhW1tww3kxdXJxwXQMrhC1T0&#10;jDh6iEBjjX3QjtRghE5jOl9HE1qRtPk+Xd2kdCLpaLlaZ6v0Q3xC5PNti85/UtCzkBQcafQRXZwe&#10;nA/diHwuCY856HR10F0XF9iU+w7ZSZBNDvG7oP9R1plQbCBcmxDDTqQZmE0c/ViOUdBsM8tXQnUm&#10;4giT/eh3oSTEbEOUBnJfwd3Po0DFWffZkH7BqnOCc1LOiTCyBTKx52xK936y9NGibloCnyZk4I40&#10;rnWkH4YxNXJpmRwVVbm4P1j25TpW/f5Hd78AAAD//wMAUEsDBBQABgAIAAAAIQAS8GwS3AAAAAgB&#10;AAAPAAAAZHJzL2Rvd25yZXYueG1sTI/NToRAEITvJr7DpE28GHfYP8Iiw4aYaLwKHjz2Qi8QmR7C&#10;zLL49rYnPXUqVan+KjsudlAzTb53bGC9ikAR167puTXwUb08JqB8QG5wcEwGvsnDMb+9yTBt3JXf&#10;aS5Dq6SEfYoGuhDGVGtfd2TRr9xILN7ZTRaDyKnVzYRXKbeD3kRRrC32LB86HOm5o/qrvFgDy96V&#10;b6OvihjX5/JhDp+vRbUz5v5uKZ5ABVrCXxh+8QUdcmE6uQs3Xg0GtvFWknIPe1DiJzvRJwOb+JCA&#10;zjP9f0D+AwAA//8DAFBLAQItABQABgAIAAAAIQC2gziS/gAAAOEBAAATAAAAAAAAAAAAAAAAAAAA&#10;AABbQ29udGVudF9UeXBlc10ueG1sUEsBAi0AFAAGAAgAAAAhADj9If/WAAAAlAEAAAsAAAAAAAAA&#10;AAAAAAAALwEAAF9yZWxzLy5yZWxzUEsBAi0AFAAGAAgAAAAhAEQk46ECAgAA6wMAAA4AAAAAAAAA&#10;AAAAAAAALgIAAGRycy9lMm9Eb2MueG1sUEsBAi0AFAAGAAgAAAAhABLwbBLcAAAACAEAAA8AAAAA&#10;AAAAAAAAAAAAXAQAAGRycy9kb3ducmV2LnhtbFBLBQYAAAAABAAEAPMAAABlBQAAAAA=&#10;" stroked="f">
                <v:textbox style="layout-flow:vertical;mso-layout-flow-alt:bottom-to-top" inset="0,0,0,0">
                  <w:txbxContent>
                    <w:p w14:paraId="26CEC185" w14:textId="77777777" w:rsidR="00BC6B8A" w:rsidRPr="00886A18" w:rsidRDefault="00BC6B8A" w:rsidP="00D30931">
                      <w:pPr>
                        <w:jc w:val="center"/>
                        <w:rPr>
                          <w:rFonts w:ascii="Times New Roman" w:hAnsi="Times New Roman"/>
                          <w:b/>
                          <w:sz w:val="14"/>
                        </w:rPr>
                      </w:pPr>
                      <w:r w:rsidRPr="00350541">
                        <w:rPr>
                          <w:rFonts w:ascii="Times New Roman" w:hAnsi="Times New Roman"/>
                          <w:b/>
                          <w:sz w:val="14"/>
                        </w:rPr>
                        <w:t>Выживаемость без метастазирования (%)</w:t>
                      </w:r>
                    </w:p>
                  </w:txbxContent>
                </v:textbox>
              </v:shape>
            </w:pict>
          </mc:Fallback>
        </mc:AlternateContent>
      </w:r>
      <w:r w:rsidR="00CD6015" w:rsidRPr="00C02BF7">
        <w:rPr>
          <w:noProof/>
          <w:lang w:eastAsia="ru-RU"/>
        </w:rPr>
        <mc:AlternateContent>
          <mc:Choice Requires="wps">
            <w:drawing>
              <wp:anchor distT="0" distB="0" distL="114300" distR="114300" simplePos="0" relativeHeight="251659776" behindDoc="0" locked="0" layoutInCell="1" allowOverlap="1" wp14:anchorId="78B8A2DD" wp14:editId="7CDD018A">
                <wp:simplePos x="0" y="0"/>
                <wp:positionH relativeFrom="column">
                  <wp:posOffset>3000029</wp:posOffset>
                </wp:positionH>
                <wp:positionV relativeFrom="paragraph">
                  <wp:posOffset>1526425</wp:posOffset>
                </wp:positionV>
                <wp:extent cx="1296035" cy="256309"/>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56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B7DE"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Отношение рисков = 0,29</w:t>
                            </w:r>
                          </w:p>
                          <w:p w14:paraId="1CC080C4" w14:textId="38FE3E0D"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95 % ДИ (0</w:t>
                            </w:r>
                            <w:r w:rsidR="00CD6015">
                              <w:rPr>
                                <w:rFonts w:ascii="Times New Roman" w:hAnsi="Times New Roman"/>
                                <w:sz w:val="14"/>
                              </w:rPr>
                              <w:t>.</w:t>
                            </w:r>
                            <w:r w:rsidRPr="00350541">
                              <w:rPr>
                                <w:rFonts w:ascii="Times New Roman" w:hAnsi="Times New Roman"/>
                                <w:sz w:val="14"/>
                              </w:rPr>
                              <w:t>24</w:t>
                            </w:r>
                            <w:r w:rsidR="00CD6015">
                              <w:rPr>
                                <w:rFonts w:ascii="Times New Roman" w:hAnsi="Times New Roman"/>
                                <w:sz w:val="14"/>
                              </w:rPr>
                              <w:t xml:space="preserve">, </w:t>
                            </w:r>
                            <w:r w:rsidRPr="00350541">
                              <w:rPr>
                                <w:rFonts w:ascii="Times New Roman" w:hAnsi="Times New Roman"/>
                                <w:sz w:val="14"/>
                              </w:rPr>
                              <w:t>0</w:t>
                            </w:r>
                            <w:r w:rsidR="00CD6015">
                              <w:rPr>
                                <w:rFonts w:ascii="Times New Roman" w:hAnsi="Times New Roman"/>
                                <w:sz w:val="14"/>
                              </w:rPr>
                              <w:t>.</w:t>
                            </w:r>
                            <w:r w:rsidRPr="00350541">
                              <w:rPr>
                                <w:rFonts w:ascii="Times New Roman" w:hAnsi="Times New Roman"/>
                                <w:sz w:val="14"/>
                              </w:rPr>
                              <w:t>35), p&lt; 0</w:t>
                            </w:r>
                            <w:r w:rsidR="00CD6015">
                              <w:rPr>
                                <w:rFonts w:ascii="Times New Roman" w:hAnsi="Times New Roman"/>
                                <w:sz w:val="14"/>
                              </w:rPr>
                              <w:t>.</w:t>
                            </w:r>
                            <w:r w:rsidRPr="00350541">
                              <w:rPr>
                                <w:rFonts w:ascii="Times New Roman" w:hAnsi="Times New Roman"/>
                                <w:sz w:val="14"/>
                              </w:rPr>
                              <w:t>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A2DD" id="_x0000_s1054" type="#_x0000_t202" style="position:absolute;margin-left:236.2pt;margin-top:120.2pt;width:102.05pt;height:2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UAAQIAAOgDAAAOAAAAZHJzL2Uyb0RvYy54bWysU8tu2zAQvBfoPxC817IVxE0Ey0HqwEWB&#10;9AEk/QCKoiSiFJdd0pbcr++Ssty0vRXVgViSy9mZ2dXmbuwNOyr0GmzJV4slZ8pKqLVtS/71ef/m&#10;hjMfhK2FAatKflKe321fv9oMrlA5dGBqhYxArC8GV/IuBFdkmZed6oVfgFOWLhvAXgTaYpvVKAZC&#10;702WL5frbACsHYJU3tPpw3TJtwm/aZQMn5vGq8BMyYlbSCumtYprtt2IokXhOi3PNMQ/sOiFtlT0&#10;AvUggmAH1H9B9VoieGjCQkKfQdNoqZIGUrNa/qHmqRNOJS1kjncXm/z/g5Wfjl+Q6brkb8keK3rq&#10;0bMaA3sHI8ujPYPzBWU9OcoLIx1Tm5NU7x5BfvPMwq4TtlX3iDB0StREbxVfZi+eTjg+glTDR6ip&#10;jDgESEBjg330jtxghE48TpfWRCoylsxv18ura84k3eXX66vlbSohivm1Qx/eK+hZDEqO1PqELo6P&#10;PkQ2ophTYjEPRtd7bUzaYFvtDLKjoDHZp++M/luasTHZQnw2IcaTJDMqmzSGsRqTofnNbF8F9YmE&#10;I0zjR78LBR3gD84GGr2S++8HgYoz88GSeXFO5wDnoJoDYSU9LXngbAp3YZrng0PddoQ8tcfCPRnc&#10;6KQ9dmJiceZL45QsOY9+nNeX+5T16wfd/gQAAP//AwBQSwMEFAAGAAgAAAAhAPCWzx/gAAAACwEA&#10;AA8AAABkcnMvZG93bnJldi54bWxMjz1PwzAQhnck/oN1SCyI2kQhjUKcClrYytBSdXZjk0TE58h2&#10;mvTfc51gu49H7z1Xrmbbs7PxoXMo4WkhgBmsne6wkXD4+njMgYWoUKveoZFwMQFW1e1NqQrtJtyZ&#10;8z42jEIwFEpCG+NQcB7q1lgVFm4wSLtv562K1PqGa68mCrc9T4TIuFUd0oVWDWbdmvpnP1oJ2caP&#10;0w7XD5vD+1Z9Dk1yfLscpby/m19fgEUzxz8YrvqkDhU5ndyIOrBeQrpMUkIlJKmggohsmT0DO9Ek&#10;FznwquT/f6h+AQAA//8DAFBLAQItABQABgAIAAAAIQC2gziS/gAAAOEBAAATAAAAAAAAAAAAAAAA&#10;AAAAAABbQ29udGVudF9UeXBlc10ueG1sUEsBAi0AFAAGAAgAAAAhADj9If/WAAAAlAEAAAsAAAAA&#10;AAAAAAAAAAAALwEAAF9yZWxzLy5yZWxzUEsBAi0AFAAGAAgAAAAhAENJtQABAgAA6AMAAA4AAAAA&#10;AAAAAAAAAAAALgIAAGRycy9lMm9Eb2MueG1sUEsBAi0AFAAGAAgAAAAhAPCWzx/gAAAACwEAAA8A&#10;AAAAAAAAAAAAAAAAWwQAAGRycy9kb3ducmV2LnhtbFBLBQYAAAAABAAEAPMAAABoBQAAAAA=&#10;" stroked="f">
                <v:textbox inset="0,0,0,0">
                  <w:txbxContent>
                    <w:p w14:paraId="105EB7DE"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Отношение рисков = 0,29</w:t>
                      </w:r>
                    </w:p>
                    <w:p w14:paraId="1CC080C4" w14:textId="38FE3E0D"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95 % ДИ (0</w:t>
                      </w:r>
                      <w:r w:rsidR="00CD6015">
                        <w:rPr>
                          <w:rFonts w:ascii="Times New Roman" w:hAnsi="Times New Roman"/>
                          <w:sz w:val="14"/>
                        </w:rPr>
                        <w:t>.</w:t>
                      </w:r>
                      <w:r w:rsidRPr="00350541">
                        <w:rPr>
                          <w:rFonts w:ascii="Times New Roman" w:hAnsi="Times New Roman"/>
                          <w:sz w:val="14"/>
                        </w:rPr>
                        <w:t>24</w:t>
                      </w:r>
                      <w:r w:rsidR="00CD6015">
                        <w:rPr>
                          <w:rFonts w:ascii="Times New Roman" w:hAnsi="Times New Roman"/>
                          <w:sz w:val="14"/>
                        </w:rPr>
                        <w:t xml:space="preserve">, </w:t>
                      </w:r>
                      <w:r w:rsidRPr="00350541">
                        <w:rPr>
                          <w:rFonts w:ascii="Times New Roman" w:hAnsi="Times New Roman"/>
                          <w:sz w:val="14"/>
                        </w:rPr>
                        <w:t>0</w:t>
                      </w:r>
                      <w:r w:rsidR="00CD6015">
                        <w:rPr>
                          <w:rFonts w:ascii="Times New Roman" w:hAnsi="Times New Roman"/>
                          <w:sz w:val="14"/>
                        </w:rPr>
                        <w:t>.</w:t>
                      </w:r>
                      <w:r w:rsidRPr="00350541">
                        <w:rPr>
                          <w:rFonts w:ascii="Times New Roman" w:hAnsi="Times New Roman"/>
                          <w:sz w:val="14"/>
                        </w:rPr>
                        <w:t>35), p&lt; 0</w:t>
                      </w:r>
                      <w:r w:rsidR="00CD6015">
                        <w:rPr>
                          <w:rFonts w:ascii="Times New Roman" w:hAnsi="Times New Roman"/>
                          <w:sz w:val="14"/>
                        </w:rPr>
                        <w:t>.</w:t>
                      </w:r>
                      <w:r w:rsidRPr="00350541">
                        <w:rPr>
                          <w:rFonts w:ascii="Times New Roman" w:hAnsi="Times New Roman"/>
                          <w:sz w:val="14"/>
                        </w:rPr>
                        <w:t>0001</w:t>
                      </w:r>
                    </w:p>
                  </w:txbxContent>
                </v:textbox>
              </v:shape>
            </w:pict>
          </mc:Fallback>
        </mc:AlternateContent>
      </w:r>
      <w:r w:rsidR="00CD6015" w:rsidRPr="00C02BF7">
        <w:rPr>
          <w:noProof/>
          <w:lang w:eastAsia="ru-RU"/>
        </w:rPr>
        <mc:AlternateContent>
          <mc:Choice Requires="wps">
            <w:drawing>
              <wp:anchor distT="0" distB="0" distL="114300" distR="114300" simplePos="0" relativeHeight="251656704" behindDoc="0" locked="0" layoutInCell="1" allowOverlap="1" wp14:anchorId="4775E14C" wp14:editId="459112D4">
                <wp:simplePos x="0" y="0"/>
                <wp:positionH relativeFrom="column">
                  <wp:posOffset>2134120</wp:posOffset>
                </wp:positionH>
                <wp:positionV relativeFrom="paragraph">
                  <wp:posOffset>1526424</wp:posOffset>
                </wp:positionV>
                <wp:extent cx="914400" cy="249381"/>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9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F5165"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Медиана 36,6 месяцев</w:t>
                            </w:r>
                          </w:p>
                          <w:p w14:paraId="39F27C90" w14:textId="77777777"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Медиана 14,7 месяцев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5E14C" id="_x0000_s1055" type="#_x0000_t202" style="position:absolute;margin-left:168.05pt;margin-top:120.2pt;width:1in;height:1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7L/wEAAOcDAAAOAAAAZHJzL2Uyb0RvYy54bWysU8tu2zAQvBfoPxC817JVI4gFy0HqwEWB&#10;9AEk/QCKoiSiFJdd0pbcr++SstwgvRXVgViSu8OZ2dX2buwNOyn0GmzJV4slZ8pKqLVtS/79+fDu&#10;ljMfhK2FAatKflae3+3evtkOrlA5dGBqhYxArC8GV/IuBFdkmZed6oVfgFOWLhvAXgTaYpvVKAZC&#10;702WL5c32QBYOwSpvKfTh+mS7xJ+0ygZvjaNV4GZkhO3kFZMaxXXbLcVRYvCdVpeaIh/YNELbenR&#10;K9SDCIIdUf8F1WuJ4KEJCwl9Bk2jpUoaSM1q+UrNUyecSlrIHO+uNvn/Byu/nL4h03XJbzacWdFT&#10;j57VGNgHGFke7RmcLyjryVFeGOmY2pykevcI8odnFvadsK26R4ShU6ImeqtYmb0onXB8BKmGz1DT&#10;M+IYIAGNDfbRO3KDETq16XxtTaQi6XCzWq+XdCPpKl9v3t9OL4hiLnbow0cFPYtByZE6n8DF6dGH&#10;SEYUc0p8y4PR9UEbkzbYVnuD7CRoSg7pS/xfpRkbky3EsgkxniSVUdgkMYzVmPzMN7N7FdRn0o0w&#10;TR/9LRR0gL84G2jySu5/HgUqzswnS97FMZ0DnINqDoSVVFrywNkU7sM0zkeHuu0IeeqOhXvyt9FJ&#10;e2zExOLCl6YpWXKZ/DiuL/cp68//ufsNAAD//wMAUEsDBBQABgAIAAAAIQBSinIm4AAAAAsBAAAP&#10;AAAAZHJzL2Rvd25yZXYueG1sTI/BTsMwDIbvSLxDZCQuiCXrqm6UphNscBuHjWnnrAltReNUSbp2&#10;b485wdG/P/3+XKwn27GL8aF1KGE+E8AMVk63WEs4fr4/roCFqFCrzqGRcDUB1uXtTaFy7Ubcm8sh&#10;1oxKMORKQhNjn3MeqsZYFWauN0i7L+etijT6mmuvRiq3HU+EyLhVLdKFRvVm05jq+zBYCdnWD+Me&#10;Nw/b49tOffR1cnq9nqS8v5tenoFFM8U/GH71SR1Kcjq7AXVgnYTFIpsTKiFJRQqMiHQlKDlTsnxa&#10;Ai8L/v+H8gcAAP//AwBQSwECLQAUAAYACAAAACEAtoM4kv4AAADhAQAAEwAAAAAAAAAAAAAAAAAA&#10;AAAAW0NvbnRlbnRfVHlwZXNdLnhtbFBLAQItABQABgAIAAAAIQA4/SH/1gAAAJQBAAALAAAAAAAA&#10;AAAAAAAAAC8BAABfcmVscy8ucmVsc1BLAQItABQABgAIAAAAIQBLBR7L/wEAAOcDAAAOAAAAAAAA&#10;AAAAAAAAAC4CAABkcnMvZTJvRG9jLnhtbFBLAQItABQABgAIAAAAIQBSinIm4AAAAAsBAAAPAAAA&#10;AAAAAAAAAAAAAFkEAABkcnMvZG93bnJldi54bWxQSwUGAAAAAAQABADzAAAAZgUAAAAA&#10;" stroked="f">
                <v:textbox inset="0,0,0,0">
                  <w:txbxContent>
                    <w:p w14:paraId="6C4F5165"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Медиана 36,6 месяцев</w:t>
                      </w:r>
                    </w:p>
                    <w:p w14:paraId="39F27C90" w14:textId="77777777"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Медиана 14,7 месяцев</w:t>
                      </w:r>
                    </w:p>
                  </w:txbxContent>
                </v:textbox>
              </v:shape>
            </w:pict>
          </mc:Fallback>
        </mc:AlternateContent>
      </w:r>
      <w:r w:rsidR="00CD6015" w:rsidRPr="00C02BF7">
        <w:rPr>
          <w:noProof/>
          <w:lang w:eastAsia="ru-RU"/>
        </w:rPr>
        <mc:AlternateContent>
          <mc:Choice Requires="wps">
            <w:drawing>
              <wp:anchor distT="0" distB="0" distL="114300" distR="114300" simplePos="0" relativeHeight="251652608" behindDoc="0" locked="0" layoutInCell="1" allowOverlap="1" wp14:anchorId="0BB395D3" wp14:editId="698C270E">
                <wp:simplePos x="0" y="0"/>
                <wp:positionH relativeFrom="column">
                  <wp:posOffset>1219720</wp:posOffset>
                </wp:positionH>
                <wp:positionV relativeFrom="paragraph">
                  <wp:posOffset>1526424</wp:posOffset>
                </wp:positionV>
                <wp:extent cx="914400" cy="239395"/>
                <wp:effectExtent l="0" t="0" r="0" b="825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AC0C2"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Энзалутамид (N = 933)</w:t>
                            </w:r>
                          </w:p>
                          <w:p w14:paraId="697188A6" w14:textId="77777777"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Плацебо (N = 468)</w:t>
                            </w:r>
                          </w:p>
                          <w:p w14:paraId="23D45774" w14:textId="77777777" w:rsidR="00BC6B8A" w:rsidRDefault="00BC6B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395D3" id="_x0000_s1056" type="#_x0000_t202" style="position:absolute;margin-left:96.05pt;margin-top:120.2pt;width:1in;height:1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YJAAIAAOcDAAAOAAAAZHJzL2Uyb0RvYy54bWysU9tu2zAMfR+wfxD0vjiXrliMOEWXIsOA&#10;7gK0+wBalm1htqhRSuzu60fJSdptb8P8IFASecRzeLy5GftOHDV5g7aQi9lcCm0VVsY2hfz2uH/z&#10;TgofwFbQodWFfNJe3mxfv9oMLtdLbLGrNAkGsT4fXCHbEFyeZV61ugc/Q6ctX9ZIPQTeUpNVBAOj&#10;9122nM+vswGpcoRKe8+nd9Ol3Cb8utYqfKlrr4PoCsm9hbRSWsu4ZtsN5A2Ba406tQH/0EUPxvKj&#10;F6g7CCAOZP6C6o0i9FiHmcI+w7o2SicOzGYx/4PNQwtOJy4sjncXmfz/g1Wfj19JmKqQ1zwpCz3P&#10;6FGPQbzHUSyjPIPzOWc9OM4LIx/zmBNV7+5RfffC4q4F2+hbIhxaDRW3t4iV2YvSCcdHkHL4hBU/&#10;A4eACWisqY/asRqC0XlMT5fRxFYUH64XV1dzvlF8tVytV+u36QXIz8WOfPigsRcxKCTx5BM4HO99&#10;iM1Afk6Jb3nsTLU3XZc21JS7jsQR2CX79J3Qf0vrbEy2GMsmxHiSWEZiE8UwlmPSc5XMFSUosXpi&#10;3oST+/hv4aBF+inFwM4rpP9xANJSdB8taxdteg7oHJTnAKzi0kIGKaZwFyY7HxyZpmXkaToWb1nf&#10;2iTuz12c+mU3JUlOzo92fblPWc//5/YXAAAA//8DAFBLAwQUAAYACAAAACEAGwEB7eAAAAALAQAA&#10;DwAAAGRycy9kb3ducmV2LnhtbEyPzU7DMBCE70i8g7VIXFDrJK1CCXEqaOEGh/6oZzdekoh4HcVO&#10;k749ywmOM/tpdiZfT7YVF+x940hBPI9AIJXONFQpOB7eZysQPmgyunWECq7oYV3c3uQ6M26kHV72&#10;oRIcQj7TCuoQukxKX9ZotZ+7DolvX663OrDsK2l6PXK4bWUSRam0uiH+UOsONzWW3/vBKki3/TDu&#10;aPOwPb596M+uSk6v15NS93fTyzOIgFP4g+G3PleHgjud3UDGi5b1UxIzqiBZRksQTCwWKTtndh5X&#10;Mcgil/83FD8AAAD//wMAUEsBAi0AFAAGAAgAAAAhALaDOJL+AAAA4QEAABMAAAAAAAAAAAAAAAAA&#10;AAAAAFtDb250ZW50X1R5cGVzXS54bWxQSwECLQAUAAYACAAAACEAOP0h/9YAAACUAQAACwAAAAAA&#10;AAAAAAAAAAAvAQAAX3JlbHMvLnJlbHNQSwECLQAUAAYACAAAACEA68+WCQACAADnAwAADgAAAAAA&#10;AAAAAAAAAAAuAgAAZHJzL2Uyb0RvYy54bWxQSwECLQAUAAYACAAAACEAGwEB7eAAAAALAQAADwAA&#10;AAAAAAAAAAAAAABaBAAAZHJzL2Rvd25yZXYueG1sUEsFBgAAAAAEAAQA8wAAAGcFAAAAAA==&#10;" stroked="f">
                <v:textbox inset="0,0,0,0">
                  <w:txbxContent>
                    <w:p w14:paraId="1B6AC0C2"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Энзалутамид (N = 933)</w:t>
                      </w:r>
                    </w:p>
                    <w:p w14:paraId="697188A6" w14:textId="77777777"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Плацебо (N = 468)</w:t>
                      </w:r>
                    </w:p>
                    <w:p w14:paraId="23D45774" w14:textId="77777777" w:rsidR="00BC6B8A" w:rsidRDefault="00BC6B8A"/>
                  </w:txbxContent>
                </v:textbox>
              </v:shape>
            </w:pict>
          </mc:Fallback>
        </mc:AlternateContent>
      </w:r>
      <w:r w:rsidR="00057D7D" w:rsidRPr="00C02BF7">
        <w:rPr>
          <w:noProof/>
          <w:lang w:eastAsia="ru-RU"/>
        </w:rPr>
        <mc:AlternateContent>
          <mc:Choice Requires="wps">
            <w:drawing>
              <wp:anchor distT="0" distB="0" distL="114300" distR="114300" simplePos="0" relativeHeight="251648512" behindDoc="0" locked="0" layoutInCell="1" allowOverlap="1" wp14:anchorId="704F0EA7" wp14:editId="1E290D0F">
                <wp:simplePos x="0" y="0"/>
                <wp:positionH relativeFrom="column">
                  <wp:posOffset>2546292</wp:posOffset>
                </wp:positionH>
                <wp:positionV relativeFrom="paragraph">
                  <wp:posOffset>2018145</wp:posOffset>
                </wp:positionV>
                <wp:extent cx="1035685" cy="104775"/>
                <wp:effectExtent l="0" t="0" r="0" b="952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6202F" w14:textId="77777777" w:rsidR="00BC6B8A" w:rsidRPr="00D65579" w:rsidRDefault="00BC6B8A" w:rsidP="00D30931">
                            <w:pPr>
                              <w:jc w:val="center"/>
                              <w:rPr>
                                <w:rFonts w:ascii="Times New Roman" w:hAnsi="Times New Roman"/>
                                <w:b/>
                                <w:sz w:val="14"/>
                              </w:rPr>
                            </w:pPr>
                            <w:r w:rsidRPr="00350541">
                              <w:rPr>
                                <w:rFonts w:ascii="Times New Roman" w:hAnsi="Times New Roman"/>
                                <w:b/>
                                <w:sz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0EA7" id="_x0000_s1057" type="#_x0000_t202" style="position:absolute;margin-left:200.5pt;margin-top:158.9pt;width:81.55pt;height: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meAQIAAOgDAAAOAAAAZHJzL2Uyb0RvYy54bWysU8Fu2zAMvQ/YPwi6L3bSJS2MOEWXIsOA&#10;bh3Q7gNkWbaFyaJGKbGzrx8lJ2m33YbpIFAS+cj3SK1vx96wg0KvwZZ8Pss5U1ZCrW1b8m/Pu3c3&#10;nPkgbC0MWFXyo/L8dvP2zXpwhVpAB6ZWyAjE+mJwJe9CcEWWedmpXvgZOGXpsQHsRaAjtlmNYiD0&#10;3mSLPF9lA2DtEKTynm7vp0e+SfhNo2R4bBqvAjMlp9pC2jHtVdyzzVoULQrXaXkqQ/xDFb3QlpJe&#10;oO5FEGyP+i+oXksED02YSegzaBotVeJAbOb5H2yeOuFU4kLieHeRyf8/WPnl8BWZrku+WnFmRU89&#10;elZjYB9gZIsoz+B8QV5PjvzCSNfU5kTVuweQ3z2zsO2EbdUdIgydEjWVN4+R2avQCcdHkGr4DDWl&#10;EfsACWhssI/akRqM0KlNx0trYikypsyvlqubJWeS3ub5++vrZUohinO0Qx8+KuhZNEqO1PqELg4P&#10;PsRqRHF2ick8GF3vtDHpgG21NcgOgsZkl9YJ/Tc3Y6OzhRg2IcabRDMymziGsRqToFdJhKhBBfWR&#10;iCNM40ffhYwO8CdnA41eyf2PvUDFmflkSbw4p2cDz0Z1NoSVFFrywNlkbsM0z3uHuu0IeWqPhTsS&#10;uNGJ+0sVp3ppnJIkp9GP8/r6nLxePujmFwAAAP//AwBQSwMEFAAGAAgAAAAhAMfRfdbgAAAACwEA&#10;AA8AAABkcnMvZG93bnJldi54bWxMj8FOg0AQhu8mvsNmTLwYu1AQDbI02uqtHlqbnrfsCER2lrBL&#10;oW/veNLjzPz55/uK1Ww7ccbBt44UxIsIBFLlTEu1gsPn+/0TCB80Gd05QgUX9LAqr68KnRs30Q7P&#10;+1ALLiGfawVNCH0upa8atNovXI/Ety83WB14HGppBj1xue3kMooyaXVL/KHRPa4brL73o1WQbYZx&#10;2tH6bnN42+qPvl4eXy9HpW5v5pdnEAHn8BeGX3xGh5KZTm4k40WnII1idgkKkviRHTjxkKUxiBNv&#10;kjQBWRbyv0P5AwAA//8DAFBLAQItABQABgAIAAAAIQC2gziS/gAAAOEBAAATAAAAAAAAAAAAAAAA&#10;AAAAAABbQ29udGVudF9UeXBlc10ueG1sUEsBAi0AFAAGAAgAAAAhADj9If/WAAAAlAEAAAsAAAAA&#10;AAAAAAAAAAAALwEAAF9yZWxzLy5yZWxzUEsBAi0AFAAGAAgAAAAhAJpjiZ4BAgAA6AMAAA4AAAAA&#10;AAAAAAAAAAAALgIAAGRycy9lMm9Eb2MueG1sUEsBAi0AFAAGAAgAAAAhAMfRfdbgAAAACwEAAA8A&#10;AAAAAAAAAAAAAAAAWwQAAGRycy9kb3ducmV2LnhtbFBLBQYAAAAABAAEAPMAAABoBQAAAAA=&#10;" stroked="f">
                <v:textbox inset="0,0,0,0">
                  <w:txbxContent>
                    <w:p w14:paraId="6A06202F" w14:textId="77777777" w:rsidR="00BC6B8A" w:rsidRPr="00D65579" w:rsidRDefault="00BC6B8A" w:rsidP="00D30931">
                      <w:pPr>
                        <w:jc w:val="center"/>
                        <w:rPr>
                          <w:rFonts w:ascii="Times New Roman" w:hAnsi="Times New Roman"/>
                          <w:b/>
                          <w:sz w:val="14"/>
                        </w:rPr>
                      </w:pPr>
                      <w:r w:rsidRPr="00350541">
                        <w:rPr>
                          <w:rFonts w:ascii="Times New Roman" w:hAnsi="Times New Roman"/>
                          <w:b/>
                          <w:sz w:val="14"/>
                        </w:rPr>
                        <w:t>Месяцы</w:t>
                      </w:r>
                    </w:p>
                  </w:txbxContent>
                </v:textbox>
              </v:shape>
            </w:pict>
          </mc:Fallback>
        </mc:AlternateContent>
      </w:r>
      <w:r w:rsidR="00886A18" w:rsidRPr="00C02BF7">
        <w:rPr>
          <w:noProof/>
          <w:lang w:eastAsia="ru-RU"/>
        </w:rPr>
        <mc:AlternateContent>
          <mc:Choice Requires="wps">
            <w:drawing>
              <wp:anchor distT="0" distB="0" distL="114300" distR="114300" simplePos="0" relativeHeight="251656192" behindDoc="0" locked="0" layoutInCell="1" allowOverlap="1" wp14:anchorId="07C44A6C" wp14:editId="072E9B04">
                <wp:simplePos x="0" y="0"/>
                <wp:positionH relativeFrom="column">
                  <wp:posOffset>24765</wp:posOffset>
                </wp:positionH>
                <wp:positionV relativeFrom="paragraph">
                  <wp:posOffset>1831975</wp:posOffset>
                </wp:positionV>
                <wp:extent cx="704850" cy="50355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68821" w14:textId="77777777" w:rsidR="00BC6B8A" w:rsidRPr="00350541" w:rsidRDefault="00BC6B8A" w:rsidP="00D65579">
                            <w:pPr>
                              <w:spacing w:after="0" w:line="240" w:lineRule="auto"/>
                              <w:rPr>
                                <w:rFonts w:ascii="Times New Roman" w:hAnsi="Times New Roman"/>
                                <w:b/>
                                <w:sz w:val="16"/>
                                <w:szCs w:val="16"/>
                                <w:u w:val="single"/>
                              </w:rPr>
                            </w:pPr>
                            <w:r w:rsidRPr="00350541">
                              <w:rPr>
                                <w:rFonts w:ascii="Times New Roman" w:hAnsi="Times New Roman"/>
                                <w:b/>
                                <w:sz w:val="16"/>
                                <w:szCs w:val="16"/>
                                <w:u w:val="single"/>
                              </w:rPr>
                              <w:t>Пациенты группы риска</w:t>
                            </w:r>
                          </w:p>
                          <w:p w14:paraId="00011A6E" w14:textId="77777777" w:rsidR="00BC6B8A" w:rsidRPr="00350541" w:rsidRDefault="00BC6B8A" w:rsidP="00D65579">
                            <w:pPr>
                              <w:spacing w:after="0" w:line="240" w:lineRule="auto"/>
                              <w:rPr>
                                <w:rFonts w:ascii="Times New Roman" w:hAnsi="Times New Roman"/>
                                <w:sz w:val="16"/>
                                <w:szCs w:val="16"/>
                              </w:rPr>
                            </w:pPr>
                            <w:r w:rsidRPr="00350541">
                              <w:rPr>
                                <w:rFonts w:ascii="Times New Roman" w:hAnsi="Times New Roman"/>
                                <w:sz w:val="16"/>
                                <w:szCs w:val="16"/>
                              </w:rPr>
                              <w:t>Энзалутамид</w:t>
                            </w:r>
                          </w:p>
                          <w:p w14:paraId="455FA987" w14:textId="77777777" w:rsidR="00BC6B8A" w:rsidRPr="00D65579" w:rsidRDefault="00BC6B8A" w:rsidP="00D65579">
                            <w:pPr>
                              <w:spacing w:after="0" w:line="240" w:lineRule="auto"/>
                              <w:rPr>
                                <w:rFonts w:ascii="Times New Roman" w:hAnsi="Times New Roman"/>
                                <w:b/>
                                <w:sz w:val="16"/>
                                <w:szCs w:val="16"/>
                              </w:rPr>
                            </w:pPr>
                            <w:r w:rsidRPr="00350541">
                              <w:rPr>
                                <w:rFonts w:ascii="Times New Roman" w:hAnsi="Times New Roman"/>
                                <w:sz w:val="16"/>
                                <w:szCs w:val="16"/>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4A6C" id="_x0000_s1058" type="#_x0000_t202" style="position:absolute;margin-left:1.95pt;margin-top:144.25pt;width:55.5pt;height:3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fn/wEAAOcDAAAOAAAAZHJzL2Uyb0RvYy54bWysU1Fv0zAQfkfiP1h+p0k7yqao6TQ6FSEN&#10;hrTxAxzHSSwcnzm7Tcqv5+w0ZcAbIg/W+Xz33X3fXTa3Y2/YUaHXYEu+XOScKSuh1rYt+dfn/Zsb&#10;znwQthYGrCr5SXl+u339ajO4Qq2gA1MrZARifTG4knchuCLLvOxUL/wCnLL02AD2ItAV26xGMRB6&#10;b7JVnr/LBsDaIUjlPXnvp0e+TfhNo2R4bBqvAjMlp95COjGdVTyz7UYULQrXaXluQ/xDF73Qlope&#10;oO5FEOyA+i+oXksED01YSOgzaBotVeJAbJb5H2yeOuFU4kLieHeRyf8/WPn5+AWZrkt+veTMip5m&#10;9KzGwN7DyFZRnsH5gqKeHMWFkdw05kTVuweQ3zyzsOuEbdUdIgydEjW1t4yZ2YvUCcdHkGr4BDWV&#10;EYcACWhssI/akRqM0GlMp8toYiuSnNf525s1vUh6WudX6/U6VRDFnOzQhw8KehaNkiNNPoGL44MP&#10;sRlRzCGxlgej6702Jl2wrXYG2VHQluzTd0b/LczYGGwhpk2I0ZNYRmITxTBWY9Lz6qJeBfWJeCNM&#10;20d/Cxkd4A/OBtq8kvvvB4GKM/PRknZxTWcDZ6OaDWElpZY8cDaZuzCt88GhbjtCnqZj4Y70bXTi&#10;HgcxdXHul7YpSXLe/LiuL+8p6tf/uf0JAAD//wMAUEsDBBQABgAIAAAAIQBbQyN/3gAAAAkBAAAP&#10;AAAAZHJzL2Rvd25yZXYueG1sTI/BTsMwDIbvSLxDZCQuiKUr0HWl6QQb3OCwMe3sNaataJyqSdfu&#10;7clOcLS/X78/56vJtOJEvWssK5jPIhDEpdUNVwr2X+/3KQjnkTW2lknBmRysiuurHDNtR97Saecr&#10;EUrYZaig9r7LpHRlTQbdzHbEgX3b3qAPY19J3eMYyk0r4yhKpMGGw4UaO1rXVP7sBqMg2fTDuOX1&#10;3Wb/9oGfXRUfXs8HpW5vppdnEJ4m/xeGi35QhyI4He3A2olWwcMyBBXEafoE4sLnj2FzDCBZpCCL&#10;XP7/oPgFAAD//wMAUEsBAi0AFAAGAAgAAAAhALaDOJL+AAAA4QEAABMAAAAAAAAAAAAAAAAAAAAA&#10;AFtDb250ZW50X1R5cGVzXS54bWxQSwECLQAUAAYACAAAACEAOP0h/9YAAACUAQAACwAAAAAAAAAA&#10;AAAAAAAvAQAAX3JlbHMvLnJlbHNQSwECLQAUAAYACAAAACEAxVR35/8BAADnAwAADgAAAAAAAAAA&#10;AAAAAAAuAgAAZHJzL2Uyb0RvYy54bWxQSwECLQAUAAYACAAAACEAW0Mjf94AAAAJAQAADwAAAAAA&#10;AAAAAAAAAABZBAAAZHJzL2Rvd25yZXYueG1sUEsFBgAAAAAEAAQA8wAAAGQFAAAAAA==&#10;" stroked="f">
                <v:textbox inset="0,0,0,0">
                  <w:txbxContent>
                    <w:p w14:paraId="2DE68821" w14:textId="77777777" w:rsidR="00BC6B8A" w:rsidRPr="00350541" w:rsidRDefault="00BC6B8A" w:rsidP="00D65579">
                      <w:pPr>
                        <w:spacing w:after="0" w:line="240" w:lineRule="auto"/>
                        <w:rPr>
                          <w:rFonts w:ascii="Times New Roman" w:hAnsi="Times New Roman"/>
                          <w:b/>
                          <w:sz w:val="16"/>
                          <w:szCs w:val="16"/>
                          <w:u w:val="single"/>
                        </w:rPr>
                      </w:pPr>
                      <w:r w:rsidRPr="00350541">
                        <w:rPr>
                          <w:rFonts w:ascii="Times New Roman" w:hAnsi="Times New Roman"/>
                          <w:b/>
                          <w:sz w:val="16"/>
                          <w:szCs w:val="16"/>
                          <w:u w:val="single"/>
                        </w:rPr>
                        <w:t>Пациенты группы риска</w:t>
                      </w:r>
                    </w:p>
                    <w:p w14:paraId="00011A6E" w14:textId="77777777" w:rsidR="00BC6B8A" w:rsidRPr="00350541" w:rsidRDefault="00BC6B8A" w:rsidP="00D65579">
                      <w:pPr>
                        <w:spacing w:after="0" w:line="240" w:lineRule="auto"/>
                        <w:rPr>
                          <w:rFonts w:ascii="Times New Roman" w:hAnsi="Times New Roman"/>
                          <w:sz w:val="16"/>
                          <w:szCs w:val="16"/>
                        </w:rPr>
                      </w:pPr>
                      <w:r w:rsidRPr="00350541">
                        <w:rPr>
                          <w:rFonts w:ascii="Times New Roman" w:hAnsi="Times New Roman"/>
                          <w:sz w:val="16"/>
                          <w:szCs w:val="16"/>
                        </w:rPr>
                        <w:t>Энзалутамид</w:t>
                      </w:r>
                    </w:p>
                    <w:p w14:paraId="455FA987" w14:textId="77777777" w:rsidR="00BC6B8A" w:rsidRPr="00D65579" w:rsidRDefault="00BC6B8A" w:rsidP="00D65579">
                      <w:pPr>
                        <w:spacing w:after="0" w:line="240" w:lineRule="auto"/>
                        <w:rPr>
                          <w:rFonts w:ascii="Times New Roman" w:hAnsi="Times New Roman"/>
                          <w:b/>
                          <w:sz w:val="16"/>
                          <w:szCs w:val="16"/>
                        </w:rPr>
                      </w:pPr>
                      <w:r w:rsidRPr="00350541">
                        <w:rPr>
                          <w:rFonts w:ascii="Times New Roman" w:hAnsi="Times New Roman"/>
                          <w:sz w:val="16"/>
                          <w:szCs w:val="16"/>
                        </w:rPr>
                        <w:t>Плацебо</w:t>
                      </w:r>
                    </w:p>
                  </w:txbxContent>
                </v:textbox>
              </v:shape>
            </w:pict>
          </mc:Fallback>
        </mc:AlternateContent>
      </w:r>
      <w:r w:rsidR="00E47C9A" w:rsidRPr="00C02BF7">
        <w:rPr>
          <w:noProof/>
          <w:lang w:eastAsia="ru-RU"/>
        </w:rPr>
        <w:drawing>
          <wp:inline distT="0" distB="0" distL="0" distR="0" wp14:anchorId="1A7E266F" wp14:editId="21FD95A3">
            <wp:extent cx="5934075" cy="2333625"/>
            <wp:effectExtent l="0" t="0" r="9525"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7980" b="8496"/>
                    <a:stretch>
                      <a:fillRect/>
                    </a:stretch>
                  </pic:blipFill>
                  <pic:spPr bwMode="auto">
                    <a:xfrm>
                      <a:off x="0" y="0"/>
                      <a:ext cx="5934075" cy="2333625"/>
                    </a:xfrm>
                    <a:prstGeom prst="rect">
                      <a:avLst/>
                    </a:prstGeom>
                    <a:noFill/>
                    <a:ln>
                      <a:noFill/>
                    </a:ln>
                  </pic:spPr>
                </pic:pic>
              </a:graphicData>
            </a:graphic>
          </wp:inline>
        </w:drawing>
      </w:r>
    </w:p>
    <w:p w14:paraId="252FBEF0" w14:textId="77777777" w:rsidR="006D7220" w:rsidRPr="00C02BF7" w:rsidRDefault="006D7220" w:rsidP="00F6351E">
      <w:pPr>
        <w:pStyle w:val="afa"/>
        <w:spacing w:after="0"/>
        <w:jc w:val="both"/>
        <w:rPr>
          <w:sz w:val="22"/>
          <w:lang w:val="ru-RU"/>
        </w:rPr>
      </w:pPr>
    </w:p>
    <w:p w14:paraId="350C47C2" w14:textId="0EE0FA45" w:rsidR="00684F00" w:rsidRPr="00C02BF7" w:rsidRDefault="00D30931" w:rsidP="00F6351E">
      <w:pPr>
        <w:pStyle w:val="afa"/>
        <w:spacing w:after="0"/>
        <w:jc w:val="both"/>
        <w:rPr>
          <w:sz w:val="22"/>
          <w:lang w:val="ru-RU"/>
        </w:rPr>
      </w:pPr>
      <w:r w:rsidRPr="00C02BF7">
        <w:rPr>
          <w:sz w:val="22"/>
          <w:lang w:val="ru-RU"/>
        </w:rPr>
        <w:t xml:space="preserve">Рисунок </w:t>
      </w:r>
      <w:r w:rsidR="008663D0" w:rsidRPr="00C02BF7">
        <w:rPr>
          <w:sz w:val="22"/>
          <w:lang w:val="ru-RU"/>
        </w:rPr>
        <w:t>5</w:t>
      </w:r>
      <w:r w:rsidRPr="00C02BF7">
        <w:rPr>
          <w:sz w:val="22"/>
          <w:lang w:val="ru-RU"/>
        </w:rPr>
        <w:t>: Кривые выживаемости без метастазирования, построенные по методу Каплана-Мейера, в исследовании PROSPER (анализ в соответствии с назначенным лечением)</w:t>
      </w:r>
    </w:p>
    <w:p w14:paraId="364DF7C7" w14:textId="10060FDC" w:rsidR="00684F00" w:rsidRPr="00C02BF7" w:rsidRDefault="00684F00" w:rsidP="00F6351E">
      <w:pPr>
        <w:spacing w:after="0" w:line="240" w:lineRule="auto"/>
        <w:jc w:val="both"/>
        <w:rPr>
          <w:rFonts w:ascii="Times New Roman" w:hAnsi="Times New Roman"/>
          <w:color w:val="000000" w:themeColor="text1"/>
          <w:sz w:val="24"/>
          <w:szCs w:val="24"/>
        </w:rPr>
      </w:pPr>
      <w:r w:rsidRPr="00C02BF7">
        <w:rPr>
          <w:rFonts w:ascii="Times New Roman" w:hAnsi="Times New Roman"/>
          <w:color w:val="000000" w:themeColor="text1"/>
          <w:sz w:val="24"/>
          <w:szCs w:val="24"/>
        </w:rPr>
        <w:t>При окончательном анализе общей выживаемости, проведенном при наблюдении 466 случаев смертей, было продемонстрировано статистически значимое улучшение общей выживаемости у пациентов, рандомизированных для приема энзалутамида, по сравнению с пациентами, рандомизированными для приема плацебо, со снижением риска смерти на 26,6% [отношение рисков (</w:t>
      </w:r>
      <w:r w:rsidR="0091649C" w:rsidRPr="00C02BF7">
        <w:rPr>
          <w:rFonts w:ascii="Times New Roman" w:hAnsi="Times New Roman"/>
          <w:color w:val="000000" w:themeColor="text1"/>
          <w:sz w:val="24"/>
          <w:szCs w:val="24"/>
        </w:rPr>
        <w:t>ОР</w:t>
      </w:r>
      <w:r w:rsidRPr="00C02BF7">
        <w:rPr>
          <w:rFonts w:ascii="Times New Roman" w:hAnsi="Times New Roman"/>
          <w:color w:val="000000" w:themeColor="text1"/>
          <w:sz w:val="24"/>
          <w:szCs w:val="24"/>
        </w:rPr>
        <w:t>) = 0.734, (95% ДИ: 0</w:t>
      </w:r>
      <w:r w:rsidR="00057D7D" w:rsidRPr="00C02BF7">
        <w:rPr>
          <w:rFonts w:ascii="Times New Roman" w:hAnsi="Times New Roman"/>
          <w:color w:val="000000" w:themeColor="text1"/>
          <w:sz w:val="24"/>
          <w:szCs w:val="24"/>
        </w:rPr>
        <w:t>.</w:t>
      </w:r>
      <w:r w:rsidRPr="00C02BF7">
        <w:rPr>
          <w:rFonts w:ascii="Times New Roman" w:hAnsi="Times New Roman"/>
          <w:color w:val="000000" w:themeColor="text1"/>
          <w:sz w:val="24"/>
          <w:szCs w:val="24"/>
        </w:rPr>
        <w:t>608</w:t>
      </w:r>
      <w:r w:rsidR="00057D7D" w:rsidRPr="00C02BF7">
        <w:rPr>
          <w:rFonts w:ascii="Times New Roman" w:hAnsi="Times New Roman"/>
          <w:color w:val="000000" w:themeColor="text1"/>
          <w:sz w:val="24"/>
          <w:szCs w:val="24"/>
        </w:rPr>
        <w:t>,</w:t>
      </w:r>
      <w:r w:rsidRPr="00C02BF7">
        <w:rPr>
          <w:rFonts w:ascii="Times New Roman" w:hAnsi="Times New Roman"/>
          <w:color w:val="000000" w:themeColor="text1"/>
          <w:sz w:val="24"/>
          <w:szCs w:val="24"/>
        </w:rPr>
        <w:t xml:space="preserve"> 0</w:t>
      </w:r>
      <w:r w:rsidR="00057D7D" w:rsidRPr="00C02BF7">
        <w:rPr>
          <w:rFonts w:ascii="Times New Roman" w:hAnsi="Times New Roman"/>
          <w:color w:val="000000" w:themeColor="text1"/>
          <w:sz w:val="24"/>
          <w:szCs w:val="24"/>
        </w:rPr>
        <w:t>.</w:t>
      </w:r>
      <w:r w:rsidRPr="00C02BF7">
        <w:rPr>
          <w:rFonts w:ascii="Times New Roman" w:hAnsi="Times New Roman"/>
          <w:color w:val="000000" w:themeColor="text1"/>
          <w:sz w:val="24"/>
          <w:szCs w:val="24"/>
        </w:rPr>
        <w:t>885), р = 0</w:t>
      </w:r>
      <w:r w:rsidR="00CD6015" w:rsidRPr="00C02BF7">
        <w:rPr>
          <w:rFonts w:ascii="Times New Roman" w:hAnsi="Times New Roman"/>
          <w:color w:val="000000" w:themeColor="text1"/>
          <w:sz w:val="24"/>
          <w:szCs w:val="24"/>
        </w:rPr>
        <w:t>.</w:t>
      </w:r>
      <w:r w:rsidRPr="00C02BF7">
        <w:rPr>
          <w:rFonts w:ascii="Times New Roman" w:hAnsi="Times New Roman"/>
          <w:color w:val="000000" w:themeColor="text1"/>
          <w:sz w:val="24"/>
          <w:szCs w:val="24"/>
        </w:rPr>
        <w:t xml:space="preserve">0011] (см. Рисунок </w:t>
      </w:r>
      <w:r w:rsidR="008663D0" w:rsidRPr="00C02BF7">
        <w:rPr>
          <w:rFonts w:ascii="Times New Roman" w:hAnsi="Times New Roman"/>
          <w:color w:val="000000" w:themeColor="text1"/>
          <w:sz w:val="24"/>
          <w:szCs w:val="24"/>
        </w:rPr>
        <w:t>6</w:t>
      </w:r>
      <w:r w:rsidRPr="00C02BF7">
        <w:rPr>
          <w:rFonts w:ascii="Times New Roman" w:hAnsi="Times New Roman"/>
          <w:color w:val="000000" w:themeColor="text1"/>
          <w:sz w:val="24"/>
          <w:szCs w:val="24"/>
        </w:rPr>
        <w:t>). Среднее время наблюдения составило 48,6 и 47,2 месяца для групп энзалутамида и плацебо соответственно. Тридцать три процента пациентов, получавших энзалутамид, и 65% пациентов, получавших плацебо, получили как минимум одну последующую противоопухолевую терапию, которая может увеличить общую выживаемость.</w:t>
      </w:r>
    </w:p>
    <w:p w14:paraId="496A7A83" w14:textId="62554571" w:rsidR="00684F00" w:rsidRPr="00C02BF7" w:rsidRDefault="00D573CD" w:rsidP="00F6351E">
      <w:pPr>
        <w:spacing w:after="0" w:line="240" w:lineRule="auto"/>
        <w:jc w:val="both"/>
        <w:rPr>
          <w:rFonts w:ascii="Times New Roman" w:hAnsi="Times New Roman"/>
          <w:strike/>
          <w:sz w:val="24"/>
          <w:szCs w:val="24"/>
        </w:rPr>
      </w:pPr>
      <w:bookmarkStart w:id="46" w:name="_Hlk114049150"/>
      <w:r w:rsidRPr="00C02BF7">
        <w:rPr>
          <w:noProof/>
          <w:lang w:eastAsia="ru-RU"/>
        </w:rPr>
        <mc:AlternateContent>
          <mc:Choice Requires="wps">
            <w:drawing>
              <wp:anchor distT="0" distB="0" distL="114300" distR="114300" simplePos="0" relativeHeight="251679744" behindDoc="0" locked="0" layoutInCell="1" allowOverlap="1" wp14:anchorId="2AD6302B" wp14:editId="18625600">
                <wp:simplePos x="0" y="0"/>
                <wp:positionH relativeFrom="column">
                  <wp:posOffset>2122805</wp:posOffset>
                </wp:positionH>
                <wp:positionV relativeFrom="paragraph">
                  <wp:posOffset>2632075</wp:posOffset>
                </wp:positionV>
                <wp:extent cx="2184400" cy="121920"/>
                <wp:effectExtent l="0" t="0" r="635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58E06" w14:textId="51E99792" w:rsidR="00BC6B8A" w:rsidRPr="00187FE1" w:rsidRDefault="00BC6B8A" w:rsidP="00942FB1">
                            <w:pPr>
                              <w:rPr>
                                <w:rFonts w:ascii="Times New Roman" w:hAnsi="Times New Roman"/>
                                <w:b/>
                                <w:sz w:val="14"/>
                              </w:rPr>
                            </w:pPr>
                            <w:r w:rsidRPr="00187FE1">
                              <w:rPr>
                                <w:rFonts w:ascii="Times New Roman" w:hAnsi="Times New Roman"/>
                                <w:b/>
                                <w:sz w:val="14"/>
                              </w:rPr>
                              <w:t>Продолжительность общей выживаемости (месяцы)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6302B" id="_x0000_s1059" type="#_x0000_t202" style="position:absolute;left:0;text-align:left;margin-left:167.15pt;margin-top:207.25pt;width:172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B2AAIAAOgDAAAOAAAAZHJzL2Uyb0RvYy54bWysU8tu2zAQvBfoPxC817KUoEgEy0HqwEWB&#10;9AEk/QCKoiSiFJdd0pbcr++SstwgvRXVgViSu8OdmdXmbhoMOyr0GmzF89WaM2UlNNp2Ff/+vH93&#10;w5kPwjbCgFUVPynP77Zv32xGV6oCejCNQkYg1pejq3gfgiuzzMteDcKvwClLly3gIAJtscsaFCOh&#10;DyYr1uv32QjYOASpvKfTh/mSbxN+2yoZvratV4GZilNvIa2Y1jqu2XYjyg6F67U8tyH+oYtBaEuP&#10;XqAeRBDsgPovqEFLBA9tWEkYMmhbLVXiQGzy9Ss2T71wKnEhcby7yOT/H6z8cvyGTDcVvyWnrBjI&#10;o2c1BfYBJlZEeUbnS8p6cpQXJjommxNV7x5B/vDMwq4XtlP3iDD2SjTUXh4rsxelM46PIPX4GRp6&#10;RhwCJKCpxSFqR2owQiebThdrYiuSDov85vp6TVeS7vIivy2Sd5kol2qHPnxUMLAYVBzJ+oQujo8+&#10;xG5EuaTExzwY3ey1MWmDXb0zyI6CxmSfvkTgVZqxMdlCLJsR40miGZnNHMNUT0nQq6tFvhqaExFH&#10;mMePfhcKesBfnI00ehX3Pw8CFWfmkyXx4pwuAS5BvQTCSiqteOBsDndhnueDQ931hDzbY+GeBG51&#10;4h6dmLs490vjlCQ5j36c15f7lPXnB93+BgAA//8DAFBLAwQUAAYACAAAACEAsKTHIOAAAAALAQAA&#10;DwAAAGRycy9kb3ducmV2LnhtbEyPwU7DMAyG70i8Q2QkLoilW0o3laYTbHAbh41p56wJbUXjVEm6&#10;dm+POcHRvz/9/lysJ9uxi/GhdShhPkuAGaycbrGWcPx8f1wBC1GhVp1DI+FqAqzL25tC5dqNuDeX&#10;Q6wZlWDIlYQmxj7nPFSNsSrMXG+Qdl/OWxVp9DXXXo1Ubju+SJKMW9UiXWhUbzaNqb4Pg5WQbf0w&#10;7nHzsD2+7dRHXy9Or9eTlPd308szsGim+AfDrz6pQ0lOZzegDqyTIEQqCJWQztMnYERkyxUlZ0qE&#10;WAIvC/7/h/IHAAD//wMAUEsBAi0AFAAGAAgAAAAhALaDOJL+AAAA4QEAABMAAAAAAAAAAAAAAAAA&#10;AAAAAFtDb250ZW50X1R5cGVzXS54bWxQSwECLQAUAAYACAAAACEAOP0h/9YAAACUAQAACwAAAAAA&#10;AAAAAAAAAAAvAQAAX3JlbHMvLnJlbHNQSwECLQAUAAYACAAAACEAq+JwdgACAADoAwAADgAAAAAA&#10;AAAAAAAAAAAuAgAAZHJzL2Uyb0RvYy54bWxQSwECLQAUAAYACAAAACEAsKTHIOAAAAALAQAADwAA&#10;AAAAAAAAAAAAAABaBAAAZHJzL2Rvd25yZXYueG1sUEsFBgAAAAAEAAQA8wAAAGcFAAAAAA==&#10;" stroked="f">
                <v:textbox inset="0,0,0,0">
                  <w:txbxContent>
                    <w:p w14:paraId="7C858E06" w14:textId="51E99792" w:rsidR="00BC6B8A" w:rsidRPr="00187FE1" w:rsidRDefault="00BC6B8A" w:rsidP="00942FB1">
                      <w:pPr>
                        <w:rPr>
                          <w:rFonts w:ascii="Times New Roman" w:hAnsi="Times New Roman"/>
                          <w:b/>
                          <w:sz w:val="14"/>
                        </w:rPr>
                      </w:pPr>
                      <w:r w:rsidRPr="00187FE1">
                        <w:rPr>
                          <w:rFonts w:ascii="Times New Roman" w:hAnsi="Times New Roman"/>
                          <w:b/>
                          <w:sz w:val="14"/>
                        </w:rPr>
                        <w:t>Продолжительность общей выживаемости (месяцы)</w:t>
                      </w:r>
                    </w:p>
                  </w:txbxContent>
                </v:textbox>
              </v:shape>
            </w:pict>
          </mc:Fallback>
        </mc:AlternateContent>
      </w:r>
      <w:r w:rsidR="00F26408" w:rsidRPr="00C02BF7">
        <w:rPr>
          <w:noProof/>
          <w:lang w:eastAsia="ru-RU"/>
        </w:rPr>
        <mc:AlternateContent>
          <mc:Choice Requires="wps">
            <w:drawing>
              <wp:anchor distT="0" distB="0" distL="114300" distR="114300" simplePos="0" relativeHeight="251685888" behindDoc="0" locked="0" layoutInCell="1" allowOverlap="1" wp14:anchorId="384E1F84" wp14:editId="0F89F1EE">
                <wp:simplePos x="0" y="0"/>
                <wp:positionH relativeFrom="column">
                  <wp:posOffset>-635</wp:posOffset>
                </wp:positionH>
                <wp:positionV relativeFrom="paragraph">
                  <wp:posOffset>492125</wp:posOffset>
                </wp:positionV>
                <wp:extent cx="139700" cy="129540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9B953" w14:textId="6F6F0BE4" w:rsidR="00BC6B8A" w:rsidRPr="00942FB1" w:rsidRDefault="00BC6B8A" w:rsidP="00942FB1">
                            <w:pPr>
                              <w:rPr>
                                <w:rFonts w:ascii="Times New Roman" w:hAnsi="Times New Roman"/>
                                <w:b/>
                                <w:sz w:val="14"/>
                              </w:rPr>
                            </w:pPr>
                            <w:r w:rsidRPr="00B03FF4">
                              <w:rPr>
                                <w:rFonts w:ascii="Times New Roman" w:hAnsi="Times New Roman"/>
                                <w:b/>
                                <w:sz w:val="14"/>
                              </w:rPr>
                              <w:t>Выживаемость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1F84" id="_x0000_s1060" type="#_x0000_t202" style="position:absolute;left:0;text-align:left;margin-left:-.05pt;margin-top:38.75pt;width:11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4JAAIAAOwDAAAOAAAAZHJzL2Uyb0RvYy54bWysU1Fv0zAQfkfiP1h+p0m7wVjUdBqdipDG&#10;QNr4AY7jJBaOz5zdJv33nJ2mjO0NkQfrbJ+/u++7L+ubsTfsoNBrsCVfLnLOlJVQa9uW/MfT7t1H&#10;znwQthYGrCr5UXl+s3n7Zj24Qq2gA1MrZARifTG4knchuCLLvOxUL/wCnLJ02QD2ItAW26xGMRB6&#10;b7JVnn/IBsDaIUjlPZ3eTZd8k/CbRsnwrWm8CsyUnHoLacW0VnHNNmtRtChcp+WpDfEPXfRCWyp6&#10;hroTQbA96ldQvZYIHpqwkNBn0DRaqsSB2CzzF2weO+FU4kLieHeWyf8/WPlw+I5M1zS7fMmZFT0N&#10;6UmNgX2Cka2iPoPzBaU9OkoMIx1TbuLq3T3In55Z2HbCtuoWEYZOiZr6W8aX2bOnE46PINXwFWoq&#10;I/YBEtDYYB/FIzkYodOcjufZxFZkLHlxfZXTjaSr5er6/SVtYglRzK8d+vBZQc9iUHKk2Sd0cbj3&#10;YUqdU2IxD0bXO21M2mBbbQ2ygyCf7NJ3Qv8rzdiYbCE+mxDjSaIZmU0cw1iNSdGLy1m+CuojEUeY&#10;/Ef/CwVxXV0RpYHsV3L/ay9QcWa+WNIvenUOcA6qORBWdkAuDpxN4TZMnt471G1H4NOELNySxo1O&#10;9OMwpkZOLZOlkoAn+0fPPt+nrD8/6eY3AAAA//8DAFBLAwQUAAYACAAAACEAKvtwL9wAAAAHAQAA&#10;DwAAAGRycy9kb3ducmV2LnhtbEyOwU7DMBBE70j8g7VIXFDruCJtCXGqCAnElaQHjtt4m0TEdhS7&#10;afh7lhOcRqMZzbz8sNhBzDSF3jsNap2AINd407tWw7F+Xe1BhIjO4OAdafimAIfi9ibHzPir+6C5&#10;iq3gERcy1NDFOGZShqYji2HtR3Kcnf1kMbKdWmkmvPK4HeQmSbbSYu/4ocORXjpqvqqL1bCkvnof&#10;Q11uUZ2rhzl+vpX1o9b3d0v5DCLSEv/K8IvP6FAw08lfnAli0LBSXNSw26UgON6oJxAn1r1KQRa5&#10;/M9f/AAAAP//AwBQSwECLQAUAAYACAAAACEAtoM4kv4AAADhAQAAEwAAAAAAAAAAAAAAAAAAAAAA&#10;W0NvbnRlbnRfVHlwZXNdLnhtbFBLAQItABQABgAIAAAAIQA4/SH/1gAAAJQBAAALAAAAAAAAAAAA&#10;AAAAAC8BAABfcmVscy8ucmVsc1BLAQItABQABgAIAAAAIQBSlU4JAAIAAOwDAAAOAAAAAAAAAAAA&#10;AAAAAC4CAABkcnMvZTJvRG9jLnhtbFBLAQItABQABgAIAAAAIQAq+3Av3AAAAAcBAAAPAAAAAAAA&#10;AAAAAAAAAFoEAABkcnMvZG93bnJldi54bWxQSwUGAAAAAAQABADzAAAAYwUAAAAA&#10;" stroked="f">
                <v:textbox style="layout-flow:vertical;mso-layout-flow-alt:bottom-to-top" inset="0,0,0,0">
                  <w:txbxContent>
                    <w:p w14:paraId="54E9B953" w14:textId="6F6F0BE4" w:rsidR="00BC6B8A" w:rsidRPr="00942FB1" w:rsidRDefault="00BC6B8A" w:rsidP="00942FB1">
                      <w:pPr>
                        <w:rPr>
                          <w:rFonts w:ascii="Times New Roman" w:hAnsi="Times New Roman"/>
                          <w:b/>
                          <w:sz w:val="14"/>
                        </w:rPr>
                      </w:pPr>
                      <w:r w:rsidRPr="00B03FF4">
                        <w:rPr>
                          <w:rFonts w:ascii="Times New Roman" w:hAnsi="Times New Roman"/>
                          <w:b/>
                          <w:sz w:val="14"/>
                        </w:rPr>
                        <w:t>Выживаемость (%)</w:t>
                      </w:r>
                    </w:p>
                  </w:txbxContent>
                </v:textbox>
              </v:shape>
            </w:pict>
          </mc:Fallback>
        </mc:AlternateContent>
      </w:r>
      <w:r w:rsidR="00942FB1" w:rsidRPr="00C02BF7">
        <w:rPr>
          <w:rFonts w:ascii="Times New Roman" w:hAnsi="Times New Roman"/>
          <w:strike/>
          <w:noProof/>
          <w:sz w:val="24"/>
          <w:szCs w:val="24"/>
          <w:lang w:eastAsia="ru-RU"/>
        </w:rPr>
        <mc:AlternateContent>
          <mc:Choice Requires="wps">
            <w:drawing>
              <wp:anchor distT="0" distB="0" distL="114300" distR="114300" simplePos="0" relativeHeight="251684864" behindDoc="0" locked="0" layoutInCell="1" allowOverlap="1" wp14:anchorId="2A191313" wp14:editId="3A12E638">
                <wp:simplePos x="0" y="0"/>
                <wp:positionH relativeFrom="column">
                  <wp:posOffset>64135</wp:posOffset>
                </wp:positionH>
                <wp:positionV relativeFrom="paragraph">
                  <wp:posOffset>2833169</wp:posOffset>
                </wp:positionV>
                <wp:extent cx="292769" cy="88231"/>
                <wp:effectExtent l="0" t="0" r="0" b="762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69" cy="88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6189D" w14:textId="77777777" w:rsidR="00BC6B8A" w:rsidRPr="00B03A13" w:rsidRDefault="00BC6B8A" w:rsidP="00942FB1">
                            <w:pPr>
                              <w:rPr>
                                <w:rFonts w:ascii="Times New Roman" w:hAnsi="Times New Roman"/>
                                <w:b/>
                                <w:sz w:val="10"/>
                                <w:szCs w:val="18"/>
                              </w:rPr>
                            </w:pPr>
                            <w:r w:rsidRPr="00B03FF4">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91313" id="_x0000_s1061" type="#_x0000_t202" style="position:absolute;left:0;text-align:left;margin-left:5.05pt;margin-top:223.1pt;width:23.05pt;height: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T/gEAAOcDAAAOAAAAZHJzL2Uyb0RvYy54bWysU1Fv0zAQfkfiP1h+p2kzMbqo6TQ6FSEN&#10;hrTxAxzHSSwcnzm7Tcqv5+w0ZRpviDxYZ/vu8/d9d9ncjr1hR4Vegy35arHkTFkJtbZtyb8/79+t&#10;OfNB2FoYsKrkJ+X57fbtm83gCpVDB6ZWyAjE+mJwJe9CcEWWedmpXvgFOGXpsgHsRaAttlmNYiD0&#10;3mT5cnmdDYC1Q5DKezq9ny75NuE3jZLhsWm8CsyUnLiFtGJaq7hm240oWhSu0/JMQ/wDi15oS49e&#10;oO5FEOyA+i+oXksED01YSOgzaBotVdJAalbLV2qeOuFU0kLmeHexyf8/WPn1+A2Zrql3S/LHip6a&#10;9KzGwD7CyPLoz+B8QWlPjhLDSMeUm7R69wDyh2cWdp2wrbpDhKFToiZ+q1iZvSidcHwEqYYvUNMz&#10;4hAgAY0N9tE8soMROvE4XXoTqUg6zG/yD9c3nEm6Wq/zq+kBUcy1Dn34pKBnMSg5UucTtjg++BC5&#10;iGJOiU95MLrea2PSBttqZ5AdBU3JPn2J/qs0Y2OyhVg2IcaTJDLqmhSGsRqTn1fvZ/MqqE8kG2Ga&#10;PvpbKOgAf3E20OSV3P88CFScmc+WrItjOgc4B9UcCCuptOSBsynchWmcDw512xHy1BwLd2Rvo5P2&#10;2IeJxZkvTVOy5Dz5cVxf7lPWn/9z+xsAAP//AwBQSwMEFAAGAAgAAAAhAJ010wfdAAAACQEAAA8A&#10;AABkcnMvZG93bnJldi54bWxMj0FPwzAMhe9I/IfISFwQS1eNCpWmE2xwg8PGtLPXZG21xqmSdO3+&#10;Pd6Jnazn9/T8uVhOthNn40PrSMF8loAwVDndUq1g9/v1/AoiRCSNnSOj4GICLMv7uwJz7UbamPM2&#10;1oJLKOSooImxz6UMVWMshpnrDbF3dN5iZOlrqT2OXG47mSZJJi22xBca7M2qMdVpO1gF2doP44ZW&#10;T+vd5zf+9HW6/7jslXp8mN7fQEQzxf8wXPEZHUpmOriBdBAd62TOSQWLRZaC4MDLdR54kbEjy0Le&#10;flD+AQAA//8DAFBLAQItABQABgAIAAAAIQC2gziS/gAAAOEBAAATAAAAAAAAAAAAAAAAAAAAAABb&#10;Q29udGVudF9UeXBlc10ueG1sUEsBAi0AFAAGAAgAAAAhADj9If/WAAAAlAEAAAsAAAAAAAAAAAAA&#10;AAAALwEAAF9yZWxzLy5yZWxzUEsBAi0AFAAGAAgAAAAhAP+A6VP+AQAA5wMAAA4AAAAAAAAAAAAA&#10;AAAALgIAAGRycy9lMm9Eb2MueG1sUEsBAi0AFAAGAAgAAAAhAJ010wfdAAAACQEAAA8AAAAAAAAA&#10;AAAAAAAAWAQAAGRycy9kb3ducmV2LnhtbFBLBQYAAAAABAAEAPMAAABiBQAAAAA=&#10;" stroked="f">
                <v:textbox inset="0,0,0,0">
                  <w:txbxContent>
                    <w:p w14:paraId="6036189D" w14:textId="77777777" w:rsidR="00BC6B8A" w:rsidRPr="00B03A13" w:rsidRDefault="00BC6B8A" w:rsidP="00942FB1">
                      <w:pPr>
                        <w:rPr>
                          <w:rFonts w:ascii="Times New Roman" w:hAnsi="Times New Roman"/>
                          <w:b/>
                          <w:sz w:val="10"/>
                          <w:szCs w:val="18"/>
                        </w:rPr>
                      </w:pPr>
                      <w:r w:rsidRPr="00B03FF4">
                        <w:rPr>
                          <w:rFonts w:ascii="Times New Roman" w:hAnsi="Times New Roman"/>
                          <w:b/>
                          <w:sz w:val="10"/>
                          <w:szCs w:val="18"/>
                        </w:rPr>
                        <w:t>Плацебо</w:t>
                      </w:r>
                    </w:p>
                  </w:txbxContent>
                </v:textbox>
              </v:shape>
            </w:pict>
          </mc:Fallback>
        </mc:AlternateContent>
      </w:r>
      <w:r w:rsidR="00942FB1" w:rsidRPr="00C02BF7">
        <w:rPr>
          <w:rFonts w:ascii="Times New Roman" w:hAnsi="Times New Roman"/>
          <w:strike/>
          <w:noProof/>
          <w:sz w:val="24"/>
          <w:szCs w:val="24"/>
          <w:lang w:eastAsia="ru-RU"/>
        </w:rPr>
        <mc:AlternateContent>
          <mc:Choice Requires="wps">
            <w:drawing>
              <wp:anchor distT="0" distB="0" distL="114300" distR="114300" simplePos="0" relativeHeight="251683840" behindDoc="0" locked="0" layoutInCell="1" allowOverlap="1" wp14:anchorId="2B65D429" wp14:editId="0216B303">
                <wp:simplePos x="0" y="0"/>
                <wp:positionH relativeFrom="column">
                  <wp:posOffset>-77403</wp:posOffset>
                </wp:positionH>
                <wp:positionV relativeFrom="paragraph">
                  <wp:posOffset>2755867</wp:posOffset>
                </wp:positionV>
                <wp:extent cx="405063" cy="81915"/>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3"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BA849" w14:textId="77777777" w:rsidR="00BC6B8A" w:rsidRPr="00B03FF4" w:rsidRDefault="00BC6B8A" w:rsidP="00942FB1">
                            <w:pPr>
                              <w:rPr>
                                <w:rFonts w:ascii="Times New Roman" w:hAnsi="Times New Roman"/>
                                <w:b/>
                                <w:sz w:val="10"/>
                                <w:szCs w:val="18"/>
                              </w:rPr>
                            </w:pPr>
                            <w:r w:rsidRPr="00B03FF4">
                              <w:rPr>
                                <w:rFonts w:ascii="Times New Roman" w:hAnsi="Times New Roman"/>
                                <w:b/>
                                <w:sz w:val="10"/>
                                <w:szCs w:val="18"/>
                              </w:rPr>
                              <w:t>Энзалутамид</w:t>
                            </w:r>
                          </w:p>
                          <w:p w14:paraId="2803D2CF" w14:textId="77777777" w:rsidR="00BC6B8A" w:rsidRPr="00B03FF4" w:rsidRDefault="00BC6B8A" w:rsidP="00942FB1">
                            <w:pPr>
                              <w:rPr>
                                <w:rFonts w:ascii="Times New Roman" w:hAnsi="Times New Roman"/>
                                <w:b/>
                                <w:sz w:val="10"/>
                                <w:szCs w:val="18"/>
                              </w:rPr>
                            </w:pPr>
                          </w:p>
                          <w:p w14:paraId="35BB2452" w14:textId="77777777" w:rsidR="00BC6B8A" w:rsidRPr="00B03A13" w:rsidRDefault="00BC6B8A" w:rsidP="00942FB1">
                            <w:pPr>
                              <w:rPr>
                                <w:rFonts w:ascii="Times New Roman" w:hAnsi="Times New Roman"/>
                                <w:b/>
                                <w:sz w:val="10"/>
                                <w:szCs w:val="18"/>
                              </w:rPr>
                            </w:pPr>
                            <w:r w:rsidRPr="00B03FF4">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5D429" id="_x0000_s1062" type="#_x0000_t202" style="position:absolute;left:0;text-align:left;margin-left:-6.1pt;margin-top:217pt;width:31.9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jAAIAAOYDAAAOAAAAZHJzL2Uyb0RvYy54bWysU9tu2zAMfR+wfxD0vthJ16Ax4hRdigwD&#10;ugvQ7gNkWbaFyaJGKbG7rx8lx1m3vQ3zg0BR5CHPIb29HXvDTgq9Blvy5SLnTFkJtbZtyb8+Hd7c&#10;cOaDsLUwYFXJn5Xnt7vXr7aDK9QKOjC1QkYg1heDK3kXgiuyzMtO9cIvwClLjw1gLwJdsc1qFAOh&#10;9yZb5fk6GwBrhyCV9+S9nx75LuE3jZLhc9N4FZgpOfUW0onprOKZ7baiaFG4TstzG+IfuuiFtlT0&#10;AnUvgmBH1H9B9VoieGjCQkKfQdNoqRIHYrPM/2Dz2AmnEhcSx7uLTP7/wcpPpy/IdF3yzYYzK3qa&#10;0ZMaA3sHI1tFeQbnC4p6dBQXRnLTmBNV7x5AfvPMwr4TtlV3iDB0StTU3jJmZi9SJxwfQarhI9RU&#10;RhwDJKCxwT5qR2owQqcxPV9GE1uR5HybX+frK84kPd0sN8vrVEAUc65DH94r6Fk0So40+IQtTg8+&#10;xF5EMYfEUh6Mrg/amHTBttobZCdBS3JI3xn9tzBjY7CFmDYhRk8iGXlNDMNYjUnOq/UsXgX1M9FG&#10;mJaPfhYyOsAfnA20eCX3348CFWfmgyXp4pbOBs5GNRvCSkoteeBsMvdh2uajQ912hDwNx8Idydvo&#10;xD3OYeri3C8tU5LkvPhxW1/eU9Sv33P3EwAA//8DAFBLAwQUAAYACAAAACEAEHqfI98AAAAKAQAA&#10;DwAAAGRycy9kb3ducmV2LnhtbEyPwU6DQBCG7ya+w2ZMvJh2AZEosjTa6q0eWpuet+wIRHaWsEuh&#10;b+940uPMfPnn+4vVbDtxxsG3jhTEywgEUuVMS7WCw+f74hGED5qM7hyhggt6WJXXV4XOjZtoh+d9&#10;qAWHkM+1giaEPpfSVw1a7ZeuR+LblxusDjwOtTSDnjjcdjKJokxa3RJ/aHSP6war7/1oFWSbYZx2&#10;tL7bHN62+qOvk+Pr5ajU7c388gwi4Bz+YPjVZ3Uo2enkRjJedAoWcZIwqiC9T7kUEw9xBuLEizR7&#10;AlkW8n+F8gcAAP//AwBQSwECLQAUAAYACAAAACEAtoM4kv4AAADhAQAAEwAAAAAAAAAAAAAAAAAA&#10;AAAAW0NvbnRlbnRfVHlwZXNdLnhtbFBLAQItABQABgAIAAAAIQA4/SH/1gAAAJQBAAALAAAAAAAA&#10;AAAAAAAAAC8BAABfcmVscy8ucmVsc1BLAQItABQABgAIAAAAIQAq+mQjAAIAAOYDAAAOAAAAAAAA&#10;AAAAAAAAAC4CAABkcnMvZTJvRG9jLnhtbFBLAQItABQABgAIAAAAIQAQep8j3wAAAAoBAAAPAAAA&#10;AAAAAAAAAAAAAFoEAABkcnMvZG93bnJldi54bWxQSwUGAAAAAAQABADzAAAAZgUAAAAA&#10;" stroked="f">
                <v:textbox inset="0,0,0,0">
                  <w:txbxContent>
                    <w:p w14:paraId="28CBA849" w14:textId="77777777" w:rsidR="00BC6B8A" w:rsidRPr="00B03FF4" w:rsidRDefault="00BC6B8A" w:rsidP="00942FB1">
                      <w:pPr>
                        <w:rPr>
                          <w:rFonts w:ascii="Times New Roman" w:hAnsi="Times New Roman"/>
                          <w:b/>
                          <w:sz w:val="10"/>
                          <w:szCs w:val="18"/>
                        </w:rPr>
                      </w:pPr>
                      <w:r w:rsidRPr="00B03FF4">
                        <w:rPr>
                          <w:rFonts w:ascii="Times New Roman" w:hAnsi="Times New Roman"/>
                          <w:b/>
                          <w:sz w:val="10"/>
                          <w:szCs w:val="18"/>
                        </w:rPr>
                        <w:t>Энзалутамид</w:t>
                      </w:r>
                    </w:p>
                    <w:p w14:paraId="2803D2CF" w14:textId="77777777" w:rsidR="00BC6B8A" w:rsidRPr="00B03FF4" w:rsidRDefault="00BC6B8A" w:rsidP="00942FB1">
                      <w:pPr>
                        <w:rPr>
                          <w:rFonts w:ascii="Times New Roman" w:hAnsi="Times New Roman"/>
                          <w:b/>
                          <w:sz w:val="10"/>
                          <w:szCs w:val="18"/>
                        </w:rPr>
                      </w:pPr>
                    </w:p>
                    <w:p w14:paraId="35BB2452" w14:textId="77777777" w:rsidR="00BC6B8A" w:rsidRPr="00B03A13" w:rsidRDefault="00BC6B8A" w:rsidP="00942FB1">
                      <w:pPr>
                        <w:rPr>
                          <w:rFonts w:ascii="Times New Roman" w:hAnsi="Times New Roman"/>
                          <w:b/>
                          <w:sz w:val="10"/>
                          <w:szCs w:val="18"/>
                        </w:rPr>
                      </w:pPr>
                      <w:r w:rsidRPr="00B03FF4">
                        <w:rPr>
                          <w:rFonts w:ascii="Times New Roman" w:hAnsi="Times New Roman"/>
                          <w:b/>
                          <w:sz w:val="10"/>
                          <w:szCs w:val="18"/>
                        </w:rPr>
                        <w:t>Плацебо</w:t>
                      </w:r>
                    </w:p>
                  </w:txbxContent>
                </v:textbox>
              </v:shape>
            </w:pict>
          </mc:Fallback>
        </mc:AlternateContent>
      </w:r>
      <w:r w:rsidR="00942FB1" w:rsidRPr="00C02BF7">
        <w:rPr>
          <w:noProof/>
          <w:lang w:eastAsia="ru-RU"/>
        </w:rPr>
        <mc:AlternateContent>
          <mc:Choice Requires="wps">
            <w:drawing>
              <wp:anchor distT="0" distB="0" distL="114300" distR="114300" simplePos="0" relativeHeight="251665408" behindDoc="0" locked="0" layoutInCell="1" allowOverlap="1" wp14:anchorId="03B11EB0" wp14:editId="3BDE2433">
                <wp:simplePos x="0" y="0"/>
                <wp:positionH relativeFrom="column">
                  <wp:posOffset>2239826</wp:posOffset>
                </wp:positionH>
                <wp:positionV relativeFrom="paragraph">
                  <wp:posOffset>2212340</wp:posOffset>
                </wp:positionV>
                <wp:extent cx="869577" cy="76200"/>
                <wp:effectExtent l="0" t="0" r="6985"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77"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017F9" w14:textId="671E2362" w:rsidR="00BC6B8A" w:rsidRPr="00B03A13" w:rsidRDefault="00BC6B8A" w:rsidP="00942FB1">
                            <w:pPr>
                              <w:spacing w:after="0" w:line="240" w:lineRule="auto"/>
                              <w:rPr>
                                <w:rFonts w:ascii="Times New Roman" w:hAnsi="Times New Roman"/>
                                <w:bCs/>
                                <w:sz w:val="10"/>
                                <w:szCs w:val="18"/>
                              </w:rPr>
                            </w:pPr>
                            <w:r w:rsidRPr="00B03FF4">
                              <w:rPr>
                                <w:rFonts w:ascii="Times New Roman" w:hAnsi="Times New Roman"/>
                                <w:bCs/>
                                <w:sz w:val="10"/>
                                <w:szCs w:val="18"/>
                              </w:rPr>
                              <w:t>Соотношение рисков (95% ДИ)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11EB0" id="_x0000_s1063" type="#_x0000_t202" style="position:absolute;left:0;text-align:left;margin-left:176.35pt;margin-top:174.2pt;width:68.45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wEAAOYDAAAOAAAAZHJzL2Uyb0RvYy54bWysU1Fv0zAQfkfiP1h+p2mLaLeo6TQ6FSEN&#10;hrTxAxzHSSwcnzm7Tcqv5+w0ZcDbtDxYZ/vu8/d9d9ncDJ1hR4Vegy34YjbnTFkJlbZNwb8/7d9d&#10;ceaDsJUwYFXBT8rzm+3bN5ve5WoJLZhKISMQ6/PeFbwNweVZ5mWrOuFn4JSlyxqwE4G22GQVip7Q&#10;O5Mt5/NV1gNWDkEq7+n0brzk24Rf10qGh7r2KjBTcOIW0oppLeOabTcib1C4VsszDfECFp3Qlh69&#10;QN2JINgB9X9QnZYIHuowk9BlUNdaqqSB1Czm/6h5bIVTSQuZ493FJv96sPLr8RsyXRX8es2ZFR31&#10;6EkNgX2EgS2jPb3zOWU9OsoLAx1Tm5NU7+5B/vDMwq4VtlG3iNC3SlREbxErs2elI46PIGX/BSp6&#10;RhwCJKChxi56R24wQqc2nS6tiVQkHV6trj+siaGkq/WKOp8eEPlU69CHTwo6FoOCIzU+YYvjvQ+R&#10;i8inlPiUB6OrvTYmbbApdwbZUdCQ7NN3Rv8rzdiYbCGWjYjxJImMukaFYSiHZOf79WReCdWJZCOM&#10;w0c/CwUt4C/Oehq8gvufB4GKM/PZknVxSqcAp6CcAmEllRY8cDaGuzBO88GhblpCHptj4ZbsrXXS&#10;HvswsjjzpWFKlpwHP07r833K+vN7bn8DAAD//wMAUEsDBBQABgAIAAAAIQBjn2gM4AAAAAsBAAAP&#10;AAAAZHJzL2Rvd25yZXYueG1sTI9NT4NAEIbvJv6HzZh4MXYRERFZGm3tTQ+tTc9TdgUiO0vYpdB/&#10;73jS23w8eeeZYjnbTpzM4FtHCu4WEQhDldMt1Qr2n5vbDIQPSBo7R0bB2XhYlpcXBebaTbQ1p12o&#10;BYeQz1FBE0KfS+mrxlj0C9cb4t2XGywGboda6gEnDredjKMolRZb4gsN9mbVmOp7N1oF6XoYpy2t&#10;btb7t3f86Ov48Ho+KHV9Nb88gwhmDn8w/OqzOpTsdHQjaS86BfcP8SOjXCRZAoKJJHtKQRx5kkYJ&#10;yLKQ/38ofwAAAP//AwBQSwECLQAUAAYACAAAACEAtoM4kv4AAADhAQAAEwAAAAAAAAAAAAAAAAAA&#10;AAAAW0NvbnRlbnRfVHlwZXNdLnhtbFBLAQItABQABgAIAAAAIQA4/SH/1gAAAJQBAAALAAAAAAAA&#10;AAAAAAAAAC8BAABfcmVscy8ucmVsc1BLAQItABQABgAIAAAAIQDUO/Y+/wEAAOYDAAAOAAAAAAAA&#10;AAAAAAAAAC4CAABkcnMvZTJvRG9jLnhtbFBLAQItABQABgAIAAAAIQBjn2gM4AAAAAsBAAAPAAAA&#10;AAAAAAAAAAAAAFkEAABkcnMvZG93bnJldi54bWxQSwUGAAAAAAQABADzAAAAZgUAAAAA&#10;" stroked="f">
                <v:textbox inset="0,0,0,0">
                  <w:txbxContent>
                    <w:p w14:paraId="783017F9" w14:textId="671E2362" w:rsidR="00BC6B8A" w:rsidRPr="00B03A13" w:rsidRDefault="00BC6B8A" w:rsidP="00942FB1">
                      <w:pPr>
                        <w:spacing w:after="0" w:line="240" w:lineRule="auto"/>
                        <w:rPr>
                          <w:rFonts w:ascii="Times New Roman" w:hAnsi="Times New Roman"/>
                          <w:bCs/>
                          <w:sz w:val="10"/>
                          <w:szCs w:val="18"/>
                        </w:rPr>
                      </w:pPr>
                      <w:r w:rsidRPr="00B03FF4">
                        <w:rPr>
                          <w:rFonts w:ascii="Times New Roman" w:hAnsi="Times New Roman"/>
                          <w:bCs/>
                          <w:sz w:val="10"/>
                          <w:szCs w:val="18"/>
                        </w:rPr>
                        <w:t>Соотношение рисков (95% ДИ)</w:t>
                      </w:r>
                    </w:p>
                  </w:txbxContent>
                </v:textbox>
              </v:shape>
            </w:pict>
          </mc:Fallback>
        </mc:AlternateContent>
      </w:r>
      <w:r w:rsidR="00B03A13" w:rsidRPr="00C02BF7">
        <w:rPr>
          <w:noProof/>
          <w:lang w:eastAsia="ru-RU"/>
        </w:rPr>
        <mc:AlternateContent>
          <mc:Choice Requires="wps">
            <w:drawing>
              <wp:anchor distT="0" distB="0" distL="114300" distR="114300" simplePos="0" relativeHeight="251644928" behindDoc="0" locked="0" layoutInCell="1" allowOverlap="1" wp14:anchorId="1392C9BD" wp14:editId="541F9584">
                <wp:simplePos x="0" y="0"/>
                <wp:positionH relativeFrom="column">
                  <wp:posOffset>1685290</wp:posOffset>
                </wp:positionH>
                <wp:positionV relativeFrom="paragraph">
                  <wp:posOffset>2212938</wp:posOffset>
                </wp:positionV>
                <wp:extent cx="551329" cy="94129"/>
                <wp:effectExtent l="0" t="0" r="127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29" cy="94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8B9EE" w14:textId="485910B7" w:rsidR="00BC6B8A" w:rsidRPr="00B03A13" w:rsidRDefault="00BC6B8A" w:rsidP="00B03A13">
                            <w:pPr>
                              <w:rPr>
                                <w:rFonts w:ascii="Times New Roman" w:hAnsi="Times New Roman"/>
                                <w:bCs/>
                                <w:sz w:val="10"/>
                                <w:szCs w:val="18"/>
                              </w:rPr>
                            </w:pPr>
                            <w:r w:rsidRPr="00B03FF4">
                              <w:rPr>
                                <w:rFonts w:ascii="Times New Roman" w:hAnsi="Times New Roman"/>
                                <w:bCs/>
                                <w:sz w:val="10"/>
                                <w:szCs w:val="18"/>
                              </w:rPr>
                              <w:t>Медиана (95% ДИ)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C9BD" id="_x0000_s1064" type="#_x0000_t202" style="position:absolute;left:0;text-align:left;margin-left:132.7pt;margin-top:174.25pt;width:43.4pt;height:7.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yN/gEAAOYDAAAOAAAAZHJzL2Uyb0RvYy54bWysU9tu2zAMfR+wfxD0vjhO16Ix4hRdigwD&#10;ugvQ7gNkWbaFyaJGKbGzrx8lx1m3vQ3zg0BR5CHPIb25G3vDjgq9BlvyfLHkTFkJtbZtyb8+79/c&#10;cuaDsLUwYFXJT8rzu+3rV5vBFWoFHZhaISMQ64vBlbwLwRVZ5mWneuEX4JSlxwawF4Gu2GY1ioHQ&#10;e5OtlsubbACsHYJU3pP3YXrk24TfNEqGz03jVWCm5NRbSCems4pntt2IokXhOi3PbYh/6KIX2lLR&#10;C9SDCIIdUP8F1WuJ4KEJCwl9Bk2jpUociE2+/IPNUyecSlxIHO8uMvn/Bys/Hb8g03XJ1zecWdHT&#10;jJ7VGNg7GNkqyjM4X1DUk6O4MJKbxpyoevcI8ptnFnadsK26R4ShU6Km9vKYmb1InXB8BKmGj1BT&#10;GXEIkIDGBvuoHanBCJ3GdLqMJrYiyXl9nV+t1pxJelq/zcmMBUQx5zr04b2CnkWj5EiDT9ji+OjD&#10;FDqHxFIejK732ph0wbbaGWRHQUuyT98Z/bcwY2OwhZg2IUZPIhl5TQzDWI1JzqvbWbwK6hPRRpiW&#10;j34WMjrAH5wNtHgl998PAhVn5oMl6eKWzgbORjUbwkpKLXngbDJ3Ydrmg0PddoQ8DcfCPcnb6MQ9&#10;zmHq4twvLVNS77z4cVtf3lPUr99z+xMAAP//AwBQSwMEFAAGAAgAAAAhAOF/4DXhAAAACwEAAA8A&#10;AABkcnMvZG93bnJldi54bWxMj8FOwzAMhu9IvENkJC6IpaRrNZWmE2xwg8PGtHPWhLaicaokXbu3&#10;x5zYzZY//f7+cj3bnp2ND51DCU+LBJjB2ukOGwmHr/fHFbAQFWrVOzQSLibAurq9KVWh3YQ7c97H&#10;hlEIhkJJaGMcCs5D3RqrwsINBun27bxVkVbfcO3VROG25yJJcm5Vh/ShVYPZtKb+2Y9WQr7147TD&#10;zcP28PahPodGHF8vRynv7+aXZ2DRzPEfhj99UoeKnE5uRB1YL0Hk2ZJQCelylQEjIs2EAHaiIU9T&#10;4FXJrztUvwAAAP//AwBQSwECLQAUAAYACAAAACEAtoM4kv4AAADhAQAAEwAAAAAAAAAAAAAAAAAA&#10;AAAAW0NvbnRlbnRfVHlwZXNdLnhtbFBLAQItABQABgAIAAAAIQA4/SH/1gAAAJQBAAALAAAAAAAA&#10;AAAAAAAAAC8BAABfcmVscy8ucmVsc1BLAQItABQABgAIAAAAIQCCZayN/gEAAOYDAAAOAAAAAAAA&#10;AAAAAAAAAC4CAABkcnMvZTJvRG9jLnhtbFBLAQItABQABgAIAAAAIQDhf+A14QAAAAsBAAAPAAAA&#10;AAAAAAAAAAAAAFgEAABkcnMvZG93bnJldi54bWxQSwUGAAAAAAQABADzAAAAZgUAAAAA&#10;" stroked="f">
                <v:textbox inset="0,0,0,0">
                  <w:txbxContent>
                    <w:p w14:paraId="3568B9EE" w14:textId="485910B7" w:rsidR="00BC6B8A" w:rsidRPr="00B03A13" w:rsidRDefault="00BC6B8A" w:rsidP="00B03A13">
                      <w:pPr>
                        <w:rPr>
                          <w:rFonts w:ascii="Times New Roman" w:hAnsi="Times New Roman"/>
                          <w:bCs/>
                          <w:sz w:val="10"/>
                          <w:szCs w:val="18"/>
                        </w:rPr>
                      </w:pPr>
                      <w:r w:rsidRPr="00B03FF4">
                        <w:rPr>
                          <w:rFonts w:ascii="Times New Roman" w:hAnsi="Times New Roman"/>
                          <w:bCs/>
                          <w:sz w:val="10"/>
                          <w:szCs w:val="18"/>
                        </w:rPr>
                        <w:t>Медиана (95% ДИ)</w:t>
                      </w:r>
                    </w:p>
                  </w:txbxContent>
                </v:textbox>
              </v:shape>
            </w:pict>
          </mc:Fallback>
        </mc:AlternateContent>
      </w:r>
      <w:r w:rsidR="00B03A13" w:rsidRPr="00C02BF7">
        <w:rPr>
          <w:noProof/>
          <w:lang w:eastAsia="ru-RU"/>
        </w:rPr>
        <mc:AlternateContent>
          <mc:Choice Requires="wps">
            <w:drawing>
              <wp:anchor distT="0" distB="0" distL="114300" distR="114300" simplePos="0" relativeHeight="251640832" behindDoc="0" locked="0" layoutInCell="1" allowOverlap="1" wp14:anchorId="6C2FF16F" wp14:editId="5AB7C364">
                <wp:simplePos x="0" y="0"/>
                <wp:positionH relativeFrom="column">
                  <wp:posOffset>1191298</wp:posOffset>
                </wp:positionH>
                <wp:positionV relativeFrom="paragraph">
                  <wp:posOffset>2212900</wp:posOffset>
                </wp:positionV>
                <wp:extent cx="496824" cy="82296"/>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82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02D8" w14:textId="62BD4C67" w:rsidR="00BC6B8A" w:rsidRPr="00B03A13" w:rsidRDefault="00BC6B8A" w:rsidP="00B03A13">
                            <w:pPr>
                              <w:rPr>
                                <w:rFonts w:ascii="Times New Roman" w:hAnsi="Times New Roman"/>
                                <w:bCs/>
                                <w:sz w:val="10"/>
                                <w:szCs w:val="18"/>
                              </w:rPr>
                            </w:pPr>
                            <w:r w:rsidRPr="00B03FF4">
                              <w:rPr>
                                <w:rFonts w:ascii="Times New Roman" w:hAnsi="Times New Roman"/>
                                <w:bCs/>
                                <w:sz w:val="10"/>
                                <w:szCs w:val="18"/>
                              </w:rPr>
                              <w:t>Число субъектов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FF16F" id="_x0000_s1065" type="#_x0000_t202" style="position:absolute;left:0;text-align:left;margin-left:93.8pt;margin-top:174.25pt;width:39.1pt;height: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E8cAAIAAOYDAAAOAAAAZHJzL2Uyb0RvYy54bWysU1GP0zAMfkfiP0R5Z93GMW3VutOx0xDS&#10;wSHd8QPSNG0j0jg42drx63HSdRzwhuhD5Dj2Z3+f3e3t0Bl2Uug12IIvZnPOlJVQadsU/Ovz4c2a&#10;Mx+ErYQBqwp+Vp7f7l6/2vYuV0towVQKGYFYn/eu4G0ILs8yL1vVCT8Dpyw91oCdCHTFJqtQ9ITe&#10;mWw5n6+yHrByCFJ5T9778ZHvEn5dKxke69qrwEzBqbeQTkxnGc9stxV5g8K1Wl7aEP/QRSe0paJX&#10;qHsRBDui/guq0xLBQx1mEroM6lpLlTgQm8X8DzZPrXAqcSFxvLvK5P8frPx8+oJMVwXfvOPMio5m&#10;9KyGwN7DwJZRnt75nKKeHMWFgdw05kTVuweQ3zyzsG+FbdQdIvStEhW1t4iZ2YvUEcdHkLL/BBWV&#10;EccACWiosYvakRqM0GlM5+toYiuSnDeb1Xp5w5mkp/VyuVmlAiKfch368EFBx6JRcKTBJ2xxevAh&#10;9iLyKSSW8mB0ddDGpAs25d4gOwlakkP6Lui/hRkbgy3EtBExehLJyGtkGIZySHK+3UzilVCdiTbC&#10;uHz0s5DRAv7grKfFK7j/fhSoODMfLUkXt3QycDLKyRBWUmrBA2ejuQ/jNh8d6qYl5HE4Fu5I3lon&#10;7nEOYxeXfmmZkiSXxY/b+vKeon79nrufAAAA//8DAFBLAwQUAAYACAAAACEAKYi0COAAAAALAQAA&#10;DwAAAGRycy9kb3ducmV2LnhtbEyPwU7DMBBE70j8g7VIXBB1GoiJQpwKWriVQ0vVsxubJCJeR7bT&#10;pH/PcoLjzD7NzpSr2fbsbHzoHEpYLhJgBmunO2wkHD7f73NgISrUqndoJFxMgFV1fVWqQrsJd+a8&#10;jw2jEAyFktDGOBSch7o1VoWFGwzS7ct5qyJJ33Dt1UThtudpkghuVYf0oVWDWbem/t6PVoLY+HHa&#10;4fpuc3jbqo+hSY+vl6OUtzfzyzOwaOb4B8NvfaoOFXU6uRF1YD3p/EkQKuHhMc+AEZGKjMacyBHL&#10;DHhV8v8bqh8AAAD//wMAUEsBAi0AFAAGAAgAAAAhALaDOJL+AAAA4QEAABMAAAAAAAAAAAAAAAAA&#10;AAAAAFtDb250ZW50X1R5cGVzXS54bWxQSwECLQAUAAYACAAAACEAOP0h/9YAAACUAQAACwAAAAAA&#10;AAAAAAAAAAAvAQAAX3JlbHMvLnJlbHNQSwECLQAUAAYACAAAACEAtNxPHAACAADmAwAADgAAAAAA&#10;AAAAAAAAAAAuAgAAZHJzL2Uyb0RvYy54bWxQSwECLQAUAAYACAAAACEAKYi0COAAAAALAQAADwAA&#10;AAAAAAAAAAAAAABaBAAAZHJzL2Rvd25yZXYueG1sUEsFBgAAAAAEAAQA8wAAAGcFAAAAAA==&#10;" stroked="f">
                <v:textbox inset="0,0,0,0">
                  <w:txbxContent>
                    <w:p w14:paraId="6A2702D8" w14:textId="62BD4C67" w:rsidR="00BC6B8A" w:rsidRPr="00B03A13" w:rsidRDefault="00BC6B8A" w:rsidP="00B03A13">
                      <w:pPr>
                        <w:rPr>
                          <w:rFonts w:ascii="Times New Roman" w:hAnsi="Times New Roman"/>
                          <w:bCs/>
                          <w:sz w:val="10"/>
                          <w:szCs w:val="18"/>
                        </w:rPr>
                      </w:pPr>
                      <w:r w:rsidRPr="00B03FF4">
                        <w:rPr>
                          <w:rFonts w:ascii="Times New Roman" w:hAnsi="Times New Roman"/>
                          <w:bCs/>
                          <w:sz w:val="10"/>
                          <w:szCs w:val="18"/>
                        </w:rPr>
                        <w:t>Число субъектов</w:t>
                      </w:r>
                    </w:p>
                  </w:txbxContent>
                </v:textbox>
              </v:shape>
            </w:pict>
          </mc:Fallback>
        </mc:AlternateContent>
      </w:r>
      <w:r w:rsidR="00B03A13" w:rsidRPr="00C02BF7">
        <w:rPr>
          <w:noProof/>
          <w:lang w:eastAsia="ru-RU"/>
        </w:rPr>
        <mc:AlternateContent>
          <mc:Choice Requires="wps">
            <w:drawing>
              <wp:anchor distT="0" distB="0" distL="114300" distR="114300" simplePos="0" relativeHeight="251638784" behindDoc="0" locked="0" layoutInCell="1" allowOverlap="1" wp14:anchorId="1A8C8729" wp14:editId="56CFB662">
                <wp:simplePos x="0" y="0"/>
                <wp:positionH relativeFrom="column">
                  <wp:posOffset>614172</wp:posOffset>
                </wp:positionH>
                <wp:positionV relativeFrom="paragraph">
                  <wp:posOffset>2376932</wp:posOffset>
                </wp:positionV>
                <wp:extent cx="496824" cy="82296"/>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82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64312" w14:textId="11FE8430" w:rsidR="00BC6B8A" w:rsidRPr="00B03A13" w:rsidRDefault="00BC6B8A" w:rsidP="00B03A13">
                            <w:pPr>
                              <w:rPr>
                                <w:rFonts w:ascii="Times New Roman" w:hAnsi="Times New Roman"/>
                                <w:b/>
                                <w:sz w:val="10"/>
                                <w:szCs w:val="18"/>
                              </w:rPr>
                            </w:pPr>
                            <w:r w:rsidRPr="00B03FF4">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8729" id="_x0000_s1066" type="#_x0000_t202" style="position:absolute;left:0;text-align:left;margin-left:48.35pt;margin-top:187.15pt;width:39.1pt;height: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Ae/gEAAOYDAAAOAAAAZHJzL2Uyb0RvYy54bWysU9uO2yAQfa/Uf0C8N06sKEqsOKttVqkq&#10;bS/Sbj8AY2yjYoYOJHb69R1wkt22b1X9gAaYOcw5c7y9G3vDTgq9BlvyxWzOmbISam3bkn97Prxb&#10;c+aDsLUwYFXJz8rzu93bN9vBFSqHDkytkBGI9cXgSt6F4Ios87JTvfAzcMrSZQPYi0BbbLMaxUDo&#10;vcny+XyVDYC1Q5DKezp9mC75LuE3jZLhS9N4FZgpOfUW0oppreKa7baiaFG4TstLG+IfuuiFtvTo&#10;DepBBMGOqP+C6rVE8NCEmYQ+g6bRUiUOxGYx/4PNUyecSlxIHO9uMvn/Bys/n74i03XJN0vOrOhp&#10;Rs9qDOw9jCyP8gzOF5T15CgvjHRMY05UvXsE+d0zC/tO2FbdI8LQKVFTe4tYmb0qnXB8BKmGT1DT&#10;M+IYIAGNDfZRO1KDETqN6XwbTWxF0uFys1rn1KGkq3Web1bpAVFcax368EFBz2JQcqTBJ2xxevQh&#10;9iKKa0p8yoPR9UEbkzbYVnuD7CTIJIf0XdB/SzM2JluIZRNiPEkkI6+JYRirMcm5TN6KClRQn4k2&#10;wmQ++lko6AB/cjaQ8UrufxwFKs7MR0vSRZdeA7wG1TUQVlJpyQNnU7gPk5uPDnXbEfI0HAv3JG+j&#10;E/eXLi79kpmSJBfjR7e+3qesl99z9wsAAP//AwBQSwMEFAAGAAgAAAAhAGnLHAjgAAAACgEAAA8A&#10;AABkcnMvZG93bnJldi54bWxMj8FOwzAMhu9IvENkJC6IpaxTu5WmE2xwg8PGtLPXmLaicaomXbu3&#10;JzvB0fan39+fryfTijP1rrGs4GkWgSAurW64UnD4en9cgnAeWWNrmRRcyMG6uL3JMdN25B2d974S&#10;IYRdhgpq77tMSlfWZNDNbEccbt+2N+jD2FdS9ziGcNPKeRQl0mDD4UONHW1qKn/2g1GQbPth3PHm&#10;YXt4+8DPrpofXy9Hpe7vppdnEJ4m/wfDVT+oQxGcTnZg7USrYJWkgVQQp4sYxBVIFysQp7BZpjHI&#10;Ipf/KxS/AAAA//8DAFBLAQItABQABgAIAAAAIQC2gziS/gAAAOEBAAATAAAAAAAAAAAAAAAAAAAA&#10;AABbQ29udGVudF9UeXBlc10ueG1sUEsBAi0AFAAGAAgAAAAhADj9If/WAAAAlAEAAAsAAAAAAAAA&#10;AAAAAAAALwEAAF9yZWxzLy5yZWxzUEsBAi0AFAAGAAgAAAAhAD1JwB7+AQAA5gMAAA4AAAAAAAAA&#10;AAAAAAAALgIAAGRycy9lMm9Eb2MueG1sUEsBAi0AFAAGAAgAAAAhAGnLHAjgAAAACgEAAA8AAAAA&#10;AAAAAAAAAAAAWAQAAGRycy9kb3ducmV2LnhtbFBLBQYAAAAABAAEAPMAAABlBQAAAAA=&#10;" stroked="f">
                <v:textbox inset="0,0,0,0">
                  <w:txbxContent>
                    <w:p w14:paraId="48B64312" w14:textId="11FE8430" w:rsidR="00BC6B8A" w:rsidRPr="00B03A13" w:rsidRDefault="00BC6B8A" w:rsidP="00B03A13">
                      <w:pPr>
                        <w:rPr>
                          <w:rFonts w:ascii="Times New Roman" w:hAnsi="Times New Roman"/>
                          <w:b/>
                          <w:sz w:val="10"/>
                          <w:szCs w:val="18"/>
                        </w:rPr>
                      </w:pPr>
                      <w:r w:rsidRPr="00B03FF4">
                        <w:rPr>
                          <w:rFonts w:ascii="Times New Roman" w:hAnsi="Times New Roman"/>
                          <w:b/>
                          <w:sz w:val="10"/>
                          <w:szCs w:val="18"/>
                        </w:rPr>
                        <w:t>Плацебо</w:t>
                      </w:r>
                    </w:p>
                  </w:txbxContent>
                </v:textbox>
              </v:shape>
            </w:pict>
          </mc:Fallback>
        </mc:AlternateContent>
      </w:r>
      <w:r w:rsidR="00B03A13" w:rsidRPr="00C02BF7">
        <w:rPr>
          <w:noProof/>
          <w:lang w:eastAsia="ru-RU"/>
        </w:rPr>
        <mc:AlternateContent>
          <mc:Choice Requires="wps">
            <w:drawing>
              <wp:anchor distT="0" distB="0" distL="114300" distR="114300" simplePos="0" relativeHeight="251637760" behindDoc="0" locked="0" layoutInCell="1" allowOverlap="1" wp14:anchorId="364EADD2" wp14:editId="7994AC62">
                <wp:simplePos x="0" y="0"/>
                <wp:positionH relativeFrom="column">
                  <wp:posOffset>617093</wp:posOffset>
                </wp:positionH>
                <wp:positionV relativeFrom="paragraph">
                  <wp:posOffset>2288159</wp:posOffset>
                </wp:positionV>
                <wp:extent cx="496824" cy="82296"/>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82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DAC7" w14:textId="70E6AC3B" w:rsidR="00BC6B8A" w:rsidRPr="00F26408" w:rsidRDefault="00BC6B8A" w:rsidP="00B03A13">
                            <w:pPr>
                              <w:rPr>
                                <w:rFonts w:ascii="Times New Roman" w:hAnsi="Times New Roman"/>
                                <w:b/>
                                <w:sz w:val="10"/>
                                <w:szCs w:val="18"/>
                                <w:highlight w:val="yellow"/>
                              </w:rPr>
                            </w:pPr>
                            <w:r w:rsidRPr="00B03FF4">
                              <w:rPr>
                                <w:rFonts w:ascii="Times New Roman" w:hAnsi="Times New Roman"/>
                                <w:b/>
                                <w:sz w:val="10"/>
                                <w:szCs w:val="18"/>
                              </w:rPr>
                              <w:t>Энзалутамид</w:t>
                            </w:r>
                          </w:p>
                          <w:p w14:paraId="5C6A5A27" w14:textId="77777777" w:rsidR="00BC6B8A" w:rsidRPr="00F26408" w:rsidRDefault="00BC6B8A" w:rsidP="00B03A13">
                            <w:pPr>
                              <w:rPr>
                                <w:rFonts w:ascii="Times New Roman" w:hAnsi="Times New Roman"/>
                                <w:b/>
                                <w:sz w:val="10"/>
                                <w:szCs w:val="18"/>
                                <w:highlight w:val="yellow"/>
                              </w:rPr>
                            </w:pPr>
                          </w:p>
                          <w:p w14:paraId="7E0B1235" w14:textId="49F902A1" w:rsidR="00BC6B8A" w:rsidRPr="00B03A13" w:rsidRDefault="00BC6B8A" w:rsidP="00B03A13">
                            <w:pPr>
                              <w:rPr>
                                <w:rFonts w:ascii="Times New Roman" w:hAnsi="Times New Roman"/>
                                <w:b/>
                                <w:sz w:val="10"/>
                                <w:szCs w:val="18"/>
                              </w:rPr>
                            </w:pPr>
                            <w:r w:rsidRPr="00F26408">
                              <w:rPr>
                                <w:rFonts w:ascii="Times New Roman" w:hAnsi="Times New Roman"/>
                                <w:b/>
                                <w:sz w:val="10"/>
                                <w:szCs w:val="18"/>
                                <w:highlight w:val="yellow"/>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ADD2" id="_x0000_s1067" type="#_x0000_t202" style="position:absolute;left:0;text-align:left;margin-left:48.6pt;margin-top:180.15pt;width:39.1pt;height: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f4/wEAAOYDAAAOAAAAZHJzL2Uyb0RvYy54bWysU8Fu2zAMvQ/YPwi6L068IEiNOEWXIsOA&#10;bivQ7gNkWbaFyaJGKbGzrx8lJ2m33Yb5IFAU+cj3SG9ux96wo0KvwZZ8MZtzpqyEWtu25N+e9+/W&#10;nPkgbC0MWFXyk/L8dvv2zWZwhcqhA1MrZARifTG4knchuCLLvOxUL/wMnLL02AD2ItAV26xGMRB6&#10;b7J8Pl9lA2DtEKTynrz30yPfJvymUTJ8bRqvAjMlp95COjGdVTyz7UYULQrXaXluQ/xDF73Qlope&#10;oe5FEOyA+i+oXksED02YSegzaBotVeJAbBbzP9g8dcKpxIXE8e4qk/9/sPLL8RGZrkt+854zK3qa&#10;0bMaA/sAI8ujPIPzBUU9OYoLI7lpzImqdw8gv3tmYdcJ26o7RBg6JWpqbxEzs1epE46PINXwGWoq&#10;Iw4BEtDYYB+1IzUYodOYTtfRxFYkOZc3q3W+5EzS0zrPb1apgCguuQ59+KigZ9EoOdLgE7Y4PvgQ&#10;exHFJSSW8mB0vdfGpAu21c4gOwpakn36zui/hRkbgy3EtAkxehLJyGtiGMZqTHIukwRRgQrqE9FG&#10;mJaPfhYyOsCfnA20eCX3Pw4CFWfmkyXp4pZeDLwY1cUQVlJqyQNnk7kL0zYfHOq2I+RpOBbuSN5G&#10;J+4vXZz7pWVKkpwXP27r63uKevk9t78AAAD//wMAUEsDBBQABgAIAAAAIQCimfBE3wAAAAoBAAAP&#10;AAAAZHJzL2Rvd25yZXYueG1sTI/BToNAEIbvJr7DZky8GLsICoosjbZ600Nr0/MURiCys2R3KfTt&#10;3Z70ODNf/vn+YjnrXhzJus6wgrtFBIK4MnXHjYLd1/vtIwjnkWvsDZOCEzlYlpcXBea1mXhDx61v&#10;RAhhl6OC1vshl9JVLWl0CzMQh9u3sRp9GG0ja4tTCNe9jKMolRo7Dh9aHGjVUvWzHbWCdG3HacOr&#10;m/Xu7QM/hybev572Sl1fzS/PIDzN/g+Gs35QhzI4HczItRO9gqcsDqSCJI0SEGcge7gHcQibLElA&#10;loX8X6H8BQAA//8DAFBLAQItABQABgAIAAAAIQC2gziS/gAAAOEBAAATAAAAAAAAAAAAAAAAAAAA&#10;AABbQ29udGVudF9UeXBlc10ueG1sUEsBAi0AFAAGAAgAAAAhADj9If/WAAAAlAEAAAsAAAAAAAAA&#10;AAAAAAAALwEAAF9yZWxzLy5yZWxzUEsBAi0AFAAGAAgAAAAhADmsF/j/AQAA5gMAAA4AAAAAAAAA&#10;AAAAAAAALgIAAGRycy9lMm9Eb2MueG1sUEsBAi0AFAAGAAgAAAAhAKKZ8ETfAAAACgEAAA8AAAAA&#10;AAAAAAAAAAAAWQQAAGRycy9kb3ducmV2LnhtbFBLBQYAAAAABAAEAPMAAABlBQAAAAA=&#10;" stroked="f">
                <v:textbox inset="0,0,0,0">
                  <w:txbxContent>
                    <w:p w14:paraId="4C8FDAC7" w14:textId="70E6AC3B" w:rsidR="00BC6B8A" w:rsidRPr="00F26408" w:rsidRDefault="00BC6B8A" w:rsidP="00B03A13">
                      <w:pPr>
                        <w:rPr>
                          <w:rFonts w:ascii="Times New Roman" w:hAnsi="Times New Roman"/>
                          <w:b/>
                          <w:sz w:val="10"/>
                          <w:szCs w:val="18"/>
                          <w:highlight w:val="yellow"/>
                        </w:rPr>
                      </w:pPr>
                      <w:r w:rsidRPr="00B03FF4">
                        <w:rPr>
                          <w:rFonts w:ascii="Times New Roman" w:hAnsi="Times New Roman"/>
                          <w:b/>
                          <w:sz w:val="10"/>
                          <w:szCs w:val="18"/>
                        </w:rPr>
                        <w:t>Энзалутамид</w:t>
                      </w:r>
                    </w:p>
                    <w:p w14:paraId="5C6A5A27" w14:textId="77777777" w:rsidR="00BC6B8A" w:rsidRPr="00F26408" w:rsidRDefault="00BC6B8A" w:rsidP="00B03A13">
                      <w:pPr>
                        <w:rPr>
                          <w:rFonts w:ascii="Times New Roman" w:hAnsi="Times New Roman"/>
                          <w:b/>
                          <w:sz w:val="10"/>
                          <w:szCs w:val="18"/>
                          <w:highlight w:val="yellow"/>
                        </w:rPr>
                      </w:pPr>
                    </w:p>
                    <w:p w14:paraId="7E0B1235" w14:textId="49F902A1" w:rsidR="00BC6B8A" w:rsidRPr="00B03A13" w:rsidRDefault="00BC6B8A" w:rsidP="00B03A13">
                      <w:pPr>
                        <w:rPr>
                          <w:rFonts w:ascii="Times New Roman" w:hAnsi="Times New Roman"/>
                          <w:b/>
                          <w:sz w:val="10"/>
                          <w:szCs w:val="18"/>
                        </w:rPr>
                      </w:pPr>
                      <w:r w:rsidRPr="00F26408">
                        <w:rPr>
                          <w:rFonts w:ascii="Times New Roman" w:hAnsi="Times New Roman"/>
                          <w:b/>
                          <w:sz w:val="10"/>
                          <w:szCs w:val="18"/>
                          <w:highlight w:val="yellow"/>
                        </w:rPr>
                        <w:t>Плацебо</w:t>
                      </w:r>
                    </w:p>
                  </w:txbxContent>
                </v:textbox>
              </v:shape>
            </w:pict>
          </mc:Fallback>
        </mc:AlternateContent>
      </w:r>
      <w:r w:rsidR="009253B0" w:rsidRPr="00C02BF7">
        <w:rPr>
          <w:rFonts w:ascii="Times New Roman" w:hAnsi="Times New Roman"/>
          <w:strike/>
          <w:noProof/>
          <w:sz w:val="24"/>
          <w:szCs w:val="24"/>
          <w:lang w:eastAsia="ru-RU"/>
        </w:rPr>
        <w:drawing>
          <wp:inline distT="0" distB="0" distL="0" distR="0" wp14:anchorId="351C4A19" wp14:editId="57A62330">
            <wp:extent cx="5814060" cy="30708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060" cy="3070860"/>
                    </a:xfrm>
                    <a:prstGeom prst="rect">
                      <a:avLst/>
                    </a:prstGeom>
                    <a:noFill/>
                    <a:ln>
                      <a:noFill/>
                    </a:ln>
                  </pic:spPr>
                </pic:pic>
              </a:graphicData>
            </a:graphic>
          </wp:inline>
        </w:drawing>
      </w:r>
    </w:p>
    <w:p w14:paraId="1CA73359" w14:textId="5FA18865" w:rsidR="009253B0" w:rsidRPr="00C02BF7" w:rsidRDefault="00F26408" w:rsidP="00F6351E">
      <w:pPr>
        <w:spacing w:after="0" w:line="240" w:lineRule="auto"/>
        <w:jc w:val="both"/>
        <w:rPr>
          <w:rFonts w:ascii="Times New Roman" w:hAnsi="Times New Roman"/>
          <w:b/>
          <w:bCs/>
          <w:sz w:val="24"/>
          <w:szCs w:val="24"/>
        </w:rPr>
      </w:pPr>
      <w:r w:rsidRPr="00C02BF7">
        <w:rPr>
          <w:rFonts w:ascii="Times New Roman" w:hAnsi="Times New Roman"/>
          <w:b/>
          <w:bCs/>
          <w:sz w:val="24"/>
          <w:szCs w:val="24"/>
        </w:rPr>
        <w:t xml:space="preserve">Рисунок </w:t>
      </w:r>
      <w:r w:rsidR="008663D0" w:rsidRPr="00C02BF7">
        <w:rPr>
          <w:rFonts w:ascii="Times New Roman" w:hAnsi="Times New Roman"/>
          <w:b/>
          <w:bCs/>
          <w:sz w:val="24"/>
          <w:szCs w:val="24"/>
        </w:rPr>
        <w:t>6</w:t>
      </w:r>
      <w:r w:rsidRPr="00C02BF7">
        <w:rPr>
          <w:rFonts w:ascii="Times New Roman" w:hAnsi="Times New Roman"/>
          <w:b/>
          <w:bCs/>
          <w:sz w:val="24"/>
          <w:szCs w:val="24"/>
        </w:rPr>
        <w:t>: Кривая Каплана-Мейера по общей выживаемости в исследовании PROSPER (анализ в соответствии с назначенным лечением)</w:t>
      </w:r>
    </w:p>
    <w:bookmarkEnd w:id="46"/>
    <w:p w14:paraId="0D98B4FE" w14:textId="23D84FE1" w:rsidR="00684F00" w:rsidRPr="00C02BF7" w:rsidRDefault="00684F00" w:rsidP="00F6351E">
      <w:pPr>
        <w:spacing w:after="0" w:line="240" w:lineRule="auto"/>
        <w:jc w:val="both"/>
        <w:rPr>
          <w:rFonts w:ascii="Times New Roman" w:hAnsi="Times New Roman"/>
          <w:noProof/>
          <w:sz w:val="24"/>
          <w:szCs w:val="24"/>
          <w:lang w:eastAsia="ja-JP"/>
        </w:rPr>
      </w:pPr>
    </w:p>
    <w:p w14:paraId="0BF546FA" w14:textId="528ACF24" w:rsidR="0026209C"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sz w:val="24"/>
          <w:szCs w:val="24"/>
          <w:lang w:eastAsia="en-GB"/>
        </w:rPr>
        <w:t>Энзалутамид продемонстрировал статистически значимое снижение относительного риска прогрессирования по уровню ПСА на 93 % по сравнению с плацебо [ОР = 0,07 (95 % ДИ: 0</w:t>
      </w:r>
      <w:r w:rsidR="00CD6015" w:rsidRPr="00C02BF7">
        <w:rPr>
          <w:rFonts w:ascii="Times New Roman" w:hAnsi="Times New Roman"/>
          <w:sz w:val="24"/>
          <w:szCs w:val="24"/>
          <w:lang w:eastAsia="en-GB"/>
        </w:rPr>
        <w:t>.</w:t>
      </w:r>
      <w:r w:rsidRPr="00C02BF7">
        <w:rPr>
          <w:rFonts w:ascii="Times New Roman" w:hAnsi="Times New Roman"/>
          <w:sz w:val="24"/>
          <w:szCs w:val="24"/>
          <w:lang w:eastAsia="en-GB"/>
        </w:rPr>
        <w:t>05</w:t>
      </w:r>
      <w:r w:rsidR="00222C76" w:rsidRPr="00C02BF7">
        <w:rPr>
          <w:rFonts w:ascii="Times New Roman" w:hAnsi="Times New Roman"/>
          <w:sz w:val="24"/>
          <w:szCs w:val="24"/>
          <w:lang w:eastAsia="en-GB"/>
        </w:rPr>
        <w:t>,</w:t>
      </w:r>
      <w:r w:rsidRPr="00C02BF7">
        <w:rPr>
          <w:rFonts w:ascii="Times New Roman" w:hAnsi="Times New Roman"/>
          <w:sz w:val="24"/>
          <w:szCs w:val="24"/>
          <w:lang w:eastAsia="en-GB"/>
        </w:rPr>
        <w:t xml:space="preserve"> 0</w:t>
      </w:r>
      <w:r w:rsidR="00CD6015" w:rsidRPr="00C02BF7">
        <w:rPr>
          <w:rFonts w:ascii="Times New Roman" w:hAnsi="Times New Roman"/>
          <w:sz w:val="24"/>
          <w:szCs w:val="24"/>
          <w:lang w:eastAsia="en-GB"/>
        </w:rPr>
        <w:t>.</w:t>
      </w:r>
      <w:r w:rsidRPr="00C02BF7">
        <w:rPr>
          <w:rFonts w:ascii="Times New Roman" w:hAnsi="Times New Roman"/>
          <w:sz w:val="24"/>
          <w:szCs w:val="24"/>
          <w:lang w:eastAsia="en-GB"/>
        </w:rPr>
        <w:t>08), p &lt;0</w:t>
      </w:r>
      <w:r w:rsidR="00CD6015" w:rsidRPr="00C02BF7">
        <w:rPr>
          <w:rFonts w:ascii="Times New Roman" w:hAnsi="Times New Roman"/>
          <w:sz w:val="24"/>
          <w:szCs w:val="24"/>
          <w:lang w:eastAsia="en-GB"/>
        </w:rPr>
        <w:t>.</w:t>
      </w:r>
      <w:r w:rsidRPr="00C02BF7">
        <w:rPr>
          <w:rFonts w:ascii="Times New Roman" w:hAnsi="Times New Roman"/>
          <w:sz w:val="24"/>
          <w:szCs w:val="24"/>
          <w:lang w:eastAsia="en-GB"/>
        </w:rPr>
        <w:t>0001]. Медиана времени до прогрессирования по уровню ПСА составила 37</w:t>
      </w:r>
      <w:r w:rsidR="00CD6015" w:rsidRPr="00C02BF7">
        <w:rPr>
          <w:rFonts w:ascii="Times New Roman" w:hAnsi="Times New Roman"/>
          <w:sz w:val="24"/>
          <w:szCs w:val="24"/>
          <w:lang w:eastAsia="en-GB"/>
        </w:rPr>
        <w:t>.</w:t>
      </w:r>
      <w:r w:rsidRPr="00C02BF7">
        <w:rPr>
          <w:rFonts w:ascii="Times New Roman" w:hAnsi="Times New Roman"/>
          <w:sz w:val="24"/>
          <w:szCs w:val="24"/>
          <w:lang w:eastAsia="en-GB"/>
        </w:rPr>
        <w:t xml:space="preserve">2 месяцев (95 % ДИ: </w:t>
      </w:r>
      <w:r w:rsidRPr="00C02BF7">
        <w:rPr>
          <w:rFonts w:ascii="Times New Roman" w:hAnsi="Times New Roman"/>
          <w:color w:val="000000"/>
          <w:sz w:val="24"/>
          <w:szCs w:val="24"/>
        </w:rPr>
        <w:t>33</w:t>
      </w:r>
      <w:r w:rsidR="00CD6015" w:rsidRPr="00C02BF7">
        <w:rPr>
          <w:rFonts w:ascii="Times New Roman" w:hAnsi="Times New Roman"/>
          <w:color w:val="000000"/>
          <w:sz w:val="24"/>
          <w:szCs w:val="24"/>
        </w:rPr>
        <w:t>.</w:t>
      </w:r>
      <w:r w:rsidRPr="00C02BF7">
        <w:rPr>
          <w:rFonts w:ascii="Times New Roman" w:hAnsi="Times New Roman"/>
          <w:color w:val="000000"/>
          <w:sz w:val="24"/>
          <w:szCs w:val="24"/>
        </w:rPr>
        <w:t>1</w:t>
      </w:r>
      <w:r w:rsidR="00222C76" w:rsidRPr="00C02BF7">
        <w:rPr>
          <w:rFonts w:ascii="Times New Roman" w:hAnsi="Times New Roman"/>
          <w:color w:val="000000"/>
          <w:sz w:val="24"/>
          <w:szCs w:val="24"/>
        </w:rPr>
        <w:t>,</w:t>
      </w:r>
      <w:r w:rsidRPr="00C02BF7">
        <w:rPr>
          <w:rFonts w:ascii="Times New Roman" w:hAnsi="Times New Roman"/>
          <w:color w:val="000000"/>
          <w:sz w:val="24"/>
          <w:szCs w:val="24"/>
        </w:rPr>
        <w:t xml:space="preserve"> НД)</w:t>
      </w:r>
      <w:r w:rsidRPr="00C02BF7">
        <w:rPr>
          <w:rFonts w:ascii="Times New Roman" w:hAnsi="Times New Roman"/>
          <w:sz w:val="24"/>
          <w:szCs w:val="24"/>
          <w:lang w:eastAsia="en-GB"/>
        </w:rPr>
        <w:t xml:space="preserve"> в группе энзалутамида и 3</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 xml:space="preserve">9 месяца (95 % ДИ: </w:t>
      </w:r>
      <w:r w:rsidRPr="00C02BF7">
        <w:rPr>
          <w:rFonts w:ascii="Times New Roman" w:hAnsi="Times New Roman"/>
          <w:color w:val="000000"/>
          <w:sz w:val="24"/>
          <w:szCs w:val="24"/>
        </w:rPr>
        <w:t>3</w:t>
      </w:r>
      <w:r w:rsidR="00057D7D" w:rsidRPr="00C02BF7">
        <w:rPr>
          <w:rFonts w:ascii="Times New Roman" w:hAnsi="Times New Roman"/>
          <w:color w:val="000000"/>
          <w:sz w:val="24"/>
          <w:szCs w:val="24"/>
        </w:rPr>
        <w:t>.</w:t>
      </w:r>
      <w:r w:rsidRPr="00C02BF7">
        <w:rPr>
          <w:rFonts w:ascii="Times New Roman" w:hAnsi="Times New Roman"/>
          <w:color w:val="000000"/>
          <w:sz w:val="24"/>
          <w:szCs w:val="24"/>
        </w:rPr>
        <w:t>8,</w:t>
      </w:r>
      <w:r w:rsidRPr="00C02BF7">
        <w:rPr>
          <w:rFonts w:ascii="Times New Roman" w:hAnsi="Times New Roman"/>
          <w:sz w:val="24"/>
          <w:szCs w:val="24"/>
          <w:lang w:eastAsia="en-GB"/>
        </w:rPr>
        <w:t xml:space="preserve"> </w:t>
      </w:r>
      <w:r w:rsidRPr="00C02BF7">
        <w:rPr>
          <w:rFonts w:ascii="Times New Roman" w:hAnsi="Times New Roman"/>
          <w:color w:val="000000"/>
          <w:sz w:val="24"/>
          <w:szCs w:val="24"/>
        </w:rPr>
        <w:t>4</w:t>
      </w:r>
      <w:r w:rsidR="00057D7D" w:rsidRPr="00C02BF7">
        <w:rPr>
          <w:rFonts w:ascii="Times New Roman" w:hAnsi="Times New Roman"/>
          <w:color w:val="000000"/>
          <w:sz w:val="24"/>
          <w:szCs w:val="24"/>
        </w:rPr>
        <w:t>.</w:t>
      </w:r>
      <w:r w:rsidRPr="00C02BF7">
        <w:rPr>
          <w:rFonts w:ascii="Times New Roman" w:hAnsi="Times New Roman"/>
          <w:color w:val="000000"/>
          <w:sz w:val="24"/>
          <w:szCs w:val="24"/>
        </w:rPr>
        <w:t>0)</w:t>
      </w:r>
      <w:r w:rsidRPr="00C02BF7">
        <w:rPr>
          <w:rFonts w:ascii="Times New Roman" w:hAnsi="Times New Roman"/>
          <w:sz w:val="24"/>
          <w:szCs w:val="24"/>
          <w:lang w:eastAsia="en-GB"/>
        </w:rPr>
        <w:t xml:space="preserve"> в группе плацебо.</w:t>
      </w:r>
    </w:p>
    <w:p w14:paraId="319A8719" w14:textId="73574680" w:rsidR="00D30931"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sz w:val="24"/>
          <w:szCs w:val="24"/>
          <w:lang w:eastAsia="en-GB"/>
        </w:rPr>
        <w:lastRenderedPageBreak/>
        <w:t>Энзалутамид продемонстрировал статистически значимое замедление времени до первого применения новой противоопухолевой терапии по сравнению с плацебо [ОР = 0,21 (95 % ДИ: 0</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17</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 xml:space="preserve"> 0</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26), p &lt;0</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0001]. Медиана времени до первого применения новой противоопухолевой терапии составила 39</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6 месяцев (95 % ДИ: 37</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7</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 xml:space="preserve"> НД) в группе энзалутамида</w:t>
      </w:r>
      <w:r w:rsidR="006501DC" w:rsidRPr="00C02BF7">
        <w:rPr>
          <w:rFonts w:ascii="Times New Roman" w:hAnsi="Times New Roman"/>
          <w:sz w:val="24"/>
          <w:szCs w:val="24"/>
          <w:lang w:eastAsia="en-GB"/>
        </w:rPr>
        <w:t xml:space="preserve"> против</w:t>
      </w:r>
      <w:r w:rsidRPr="00C02BF7">
        <w:rPr>
          <w:rFonts w:ascii="Times New Roman" w:hAnsi="Times New Roman"/>
          <w:sz w:val="24"/>
          <w:szCs w:val="24"/>
          <w:lang w:eastAsia="en-GB"/>
        </w:rPr>
        <w:t xml:space="preserve"> 17</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7 месяцев (95 % ДИ: 16</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2</w:t>
      </w:r>
      <w:r w:rsidR="00222C76" w:rsidRPr="00C02BF7">
        <w:rPr>
          <w:rFonts w:ascii="Times New Roman" w:hAnsi="Times New Roman"/>
          <w:sz w:val="24"/>
          <w:szCs w:val="24"/>
          <w:lang w:eastAsia="en-GB"/>
        </w:rPr>
        <w:t>,</w:t>
      </w:r>
      <w:r w:rsidRPr="00C02BF7">
        <w:rPr>
          <w:rFonts w:ascii="Times New Roman" w:hAnsi="Times New Roman"/>
          <w:sz w:val="24"/>
          <w:szCs w:val="24"/>
          <w:lang w:eastAsia="en-GB"/>
        </w:rPr>
        <w:t xml:space="preserve"> 19</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7) в группе плацебо</w:t>
      </w:r>
      <w:r w:rsidR="008663D0" w:rsidRPr="00C02BF7">
        <w:rPr>
          <w:rFonts w:ascii="Times New Roman" w:hAnsi="Times New Roman"/>
          <w:sz w:val="24"/>
          <w:szCs w:val="24"/>
          <w:lang w:eastAsia="en-GB"/>
        </w:rPr>
        <w:t xml:space="preserve"> (см. рисунок 7)</w:t>
      </w:r>
      <w:r w:rsidRPr="00C02BF7">
        <w:rPr>
          <w:rFonts w:ascii="Times New Roman" w:hAnsi="Times New Roman"/>
          <w:sz w:val="24"/>
          <w:szCs w:val="24"/>
          <w:lang w:eastAsia="en-GB"/>
        </w:rPr>
        <w:t>.</w:t>
      </w:r>
    </w:p>
    <w:p w14:paraId="103DA3C6" w14:textId="77777777" w:rsidR="00D30931" w:rsidRPr="00C02BF7" w:rsidRDefault="00D30931" w:rsidP="00F6351E">
      <w:pPr>
        <w:spacing w:after="0" w:line="240" w:lineRule="auto"/>
        <w:rPr>
          <w:rFonts w:eastAsia="TimesNewRoman"/>
        </w:rPr>
      </w:pPr>
    </w:p>
    <w:p w14:paraId="27C0A6AB" w14:textId="3769D790" w:rsidR="00D30931" w:rsidRPr="00C02BF7" w:rsidRDefault="00187FE1" w:rsidP="00F6351E">
      <w:pPr>
        <w:autoSpaceDE w:val="0"/>
        <w:autoSpaceDN w:val="0"/>
        <w:adjustRightInd w:val="0"/>
        <w:spacing w:after="0" w:line="240" w:lineRule="auto"/>
        <w:jc w:val="both"/>
        <w:rPr>
          <w:rFonts w:eastAsia="TimesNewRoman"/>
          <w:lang w:val="en-GB"/>
        </w:rPr>
      </w:pPr>
      <w:r w:rsidRPr="00C02BF7">
        <w:rPr>
          <w:noProof/>
          <w:lang w:eastAsia="ru-RU"/>
        </w:rPr>
        <mc:AlternateContent>
          <mc:Choice Requires="wps">
            <w:drawing>
              <wp:anchor distT="0" distB="0" distL="114300" distR="114300" simplePos="0" relativeHeight="251661824" behindDoc="0" locked="0" layoutInCell="1" allowOverlap="1" wp14:anchorId="6FB095AB" wp14:editId="2504B2E0">
                <wp:simplePos x="0" y="0"/>
                <wp:positionH relativeFrom="column">
                  <wp:posOffset>2196465</wp:posOffset>
                </wp:positionH>
                <wp:positionV relativeFrom="paragraph">
                  <wp:posOffset>1833245</wp:posOffset>
                </wp:positionV>
                <wp:extent cx="914400" cy="503555"/>
                <wp:effectExtent l="0" t="0" r="0" b="508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57B09" w14:textId="55AAF8A4"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39</w:t>
                            </w:r>
                            <w:r w:rsidR="006501DC">
                              <w:rPr>
                                <w:rFonts w:ascii="Times New Roman" w:hAnsi="Times New Roman"/>
                                <w:sz w:val="14"/>
                              </w:rPr>
                              <w:t>.</w:t>
                            </w:r>
                            <w:r w:rsidRPr="00A6221C">
                              <w:rPr>
                                <w:rFonts w:ascii="Times New Roman" w:hAnsi="Times New Roman"/>
                                <w:sz w:val="14"/>
                              </w:rPr>
                              <w:t>6 месяцев</w:t>
                            </w:r>
                          </w:p>
                          <w:p w14:paraId="108DFDAF" w14:textId="55438F42"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17</w:t>
                            </w:r>
                            <w:r w:rsidR="006501DC">
                              <w:rPr>
                                <w:rFonts w:ascii="Times New Roman" w:hAnsi="Times New Roman"/>
                                <w:sz w:val="14"/>
                              </w:rPr>
                              <w:t>.</w:t>
                            </w:r>
                            <w:r w:rsidRPr="00A6221C">
                              <w:rPr>
                                <w:rFonts w:ascii="Times New Roman" w:hAnsi="Times New Roman"/>
                                <w:sz w:val="14"/>
                              </w:rPr>
                              <w:t>7 месяцев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B095AB" id="_x0000_s1068" type="#_x0000_t202" style="position:absolute;left:0;text-align:left;margin-left:172.95pt;margin-top:144.35pt;width:1in;height:3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u7/gEAAOcDAAAOAAAAZHJzL2Uyb0RvYy54bWysU1Fv0zAQfkfiP1h+p0m7doKo6TQ6FSEN&#10;hrTxAxzHSSwcnzm7Tcav5+w0ZcAbIg/W+Xz33X3fXbY3Y2/YSaHXYEu+XOScKSuh1rYt+denw5u3&#10;nPkgbC0MWFXyZ+X5ze71q+3gCrWCDkytkBGI9cXgSt6F4Ios87JTvfALcMrSYwPYi0BXbLMaxUDo&#10;vclWeX6dDYC1Q5DKe/LeTY98l/CbRsnw0DReBWZKTr2FdGI6q3hmu60oWhSu0/LchviHLnqhLRW9&#10;QN2JINgR9V9QvZYIHpqwkNBn0DRaqsSB2CzzP9g8dsKpxIXE8e4ik/9/sPLz6QsyXZf8+oozK3qa&#10;0ZMaA3sPI1tFeQbnC4p6dBQXRnLTmBNV7+5BfvPMwr4TtlW3iDB0StTU3jJmZi9SJxwfQarhE9RU&#10;RhwDJKCxwT5qR2owQqcxPV9GE1uR5Hy3XK9zepH0tMmvNptNqiCKOdmhDx8U9CwaJUeafAIXp3sf&#10;YjOimENiLQ9G1wdtTLpgW+0NspOgLTmk74z+W5ixMdhCTJsQoyexjMQmimGsxqTn+qJeBfUz8UaY&#10;to/+FjI6wB+cDbR5JfffjwIVZ+ajJe3ims4GzkY1G8JKSi154Gwy92Fa56ND3XaEPE/nlvQ96MQ9&#10;DmLq4twvbVOS5Lz5cV1f3lPUr/9z9xMAAP//AwBQSwMEFAAGAAgAAAAhAPZYvKLiAAAACwEAAA8A&#10;AABkcnMvZG93bnJldi54bWxMj7FOwzAQhnck3sE6JBZEHdqQuiFOVVUwwFIRunRzYzcOxOcodtrw&#10;9hwTjHf/p/++K9aT69jZDKH1KOFhlgAzWHvdYiNh//FyL4CFqFCrzqOR8G0CrMvrq0Ll2l/w3Zyr&#10;2DAqwZArCTbGPuc81NY4FWa+N0jZyQ9ORRqHhutBXajcdXyeJBl3qkW6YFVvttbUX9XoJOzSw87e&#10;jafnt026GF734zb7bCopb2+mzROwaKb4B8OvPqlDSU5HP6IOrJOwSB9XhEqYC7EERkQqVrQ5UpSJ&#10;BHhZ8P8/lD8AAAD//wMAUEsBAi0AFAAGAAgAAAAhALaDOJL+AAAA4QEAABMAAAAAAAAAAAAAAAAA&#10;AAAAAFtDb250ZW50X1R5cGVzXS54bWxQSwECLQAUAAYACAAAACEAOP0h/9YAAACUAQAACwAAAAAA&#10;AAAAAAAAAAAvAQAAX3JlbHMvLnJlbHNQSwECLQAUAAYACAAAACEAktBru/4BAADnAwAADgAAAAAA&#10;AAAAAAAAAAAuAgAAZHJzL2Uyb0RvYy54bWxQSwECLQAUAAYACAAAACEA9li8ouIAAAALAQAADwAA&#10;AAAAAAAAAAAAAABYBAAAZHJzL2Rvd25yZXYueG1sUEsFBgAAAAAEAAQA8wAAAGcFAAAAAA==&#10;" stroked="f">
                <v:textbox style="mso-fit-shape-to-text:t" inset="0,0,0,0">
                  <w:txbxContent>
                    <w:p w14:paraId="7C457B09" w14:textId="55AAF8A4"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39</w:t>
                      </w:r>
                      <w:r w:rsidR="006501DC">
                        <w:rPr>
                          <w:rFonts w:ascii="Times New Roman" w:hAnsi="Times New Roman"/>
                          <w:sz w:val="14"/>
                        </w:rPr>
                        <w:t>.</w:t>
                      </w:r>
                      <w:r w:rsidRPr="00A6221C">
                        <w:rPr>
                          <w:rFonts w:ascii="Times New Roman" w:hAnsi="Times New Roman"/>
                          <w:sz w:val="14"/>
                        </w:rPr>
                        <w:t>6 месяцев</w:t>
                      </w:r>
                    </w:p>
                    <w:p w14:paraId="108DFDAF" w14:textId="55438F42"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17</w:t>
                      </w:r>
                      <w:r w:rsidR="006501DC">
                        <w:rPr>
                          <w:rFonts w:ascii="Times New Roman" w:hAnsi="Times New Roman"/>
                          <w:sz w:val="14"/>
                        </w:rPr>
                        <w:t>.</w:t>
                      </w:r>
                      <w:r w:rsidRPr="00A6221C">
                        <w:rPr>
                          <w:rFonts w:ascii="Times New Roman" w:hAnsi="Times New Roman"/>
                          <w:sz w:val="14"/>
                        </w:rPr>
                        <w:t>7 месяцев</w:t>
                      </w:r>
                    </w:p>
                  </w:txbxContent>
                </v:textbox>
              </v:shape>
            </w:pict>
          </mc:Fallback>
        </mc:AlternateContent>
      </w:r>
      <w:r w:rsidRPr="00C02BF7">
        <w:rPr>
          <w:noProof/>
          <w:lang w:eastAsia="ru-RU"/>
        </w:rPr>
        <mc:AlternateContent>
          <mc:Choice Requires="wps">
            <w:drawing>
              <wp:anchor distT="0" distB="0" distL="114300" distR="114300" simplePos="0" relativeHeight="251658752" behindDoc="0" locked="0" layoutInCell="1" allowOverlap="1" wp14:anchorId="6E875EE6" wp14:editId="4218F0E4">
                <wp:simplePos x="0" y="0"/>
                <wp:positionH relativeFrom="column">
                  <wp:posOffset>1227455</wp:posOffset>
                </wp:positionH>
                <wp:positionV relativeFrom="paragraph">
                  <wp:posOffset>1833880</wp:posOffset>
                </wp:positionV>
                <wp:extent cx="914400" cy="503555"/>
                <wp:effectExtent l="0" t="0" r="0" b="508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8D87E"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Энзалутамид (N = 933)</w:t>
                            </w:r>
                          </w:p>
                          <w:p w14:paraId="5AA63AA8"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Плацебо (N = 468)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875EE6" id="_x0000_s1069" type="#_x0000_t202" style="position:absolute;left:0;text-align:left;margin-left:96.65pt;margin-top:144.4pt;width:1in;height:3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C3/wEAAOcDAAAOAAAAZHJzL2Uyb0RvYy54bWysU1Fv0zAQfkfiP1h+p0m7doKo6TQ6FSEN&#10;hrTxAxzHSSwcnzm7Tcav5+w0ZcAbIg/W+Xz33X3fXbY3Y2/YSaHXYEu+XOScKSuh1rYt+denw5u3&#10;nPkgbC0MWFXyZ+X5ze71q+3gCrWCDkytkBGI9cXgSt6F4Ios87JTvfALcMrSYwPYi0BXbLMaxUDo&#10;vclWeX6dDYC1Q5DKe/LeTY98l/CbRsnw0DReBWZKTr2FdGI6q3hmu60oWhSu0/LchviHLnqhLRW9&#10;QN2JINgR9V9QvZYIHpqwkNBn0DRaqsSB2CzzP9g8dsKpxIXE8e4ik/9/sPLz6QsyXZf8esWZFT3N&#10;6EmNgb2Hka2iPIPzBUU9OooLI7lpzImqd/cgv3lmYd8J26pbRBg6JWpqbxkzsxepE46PINXwCWoq&#10;I44BEtDYYB+1IzUYodOYni+jia1Icr5brtc5vUh62uRXm80mVRDFnOzQhw8KehaNkiNNPoGL070P&#10;sRlRzCGxlgej64M2Jl2wrfYG2UnQlhzSd0b/LczYGGwhpk2I0ZNYRmITxTBWY9JzfTWrV0H9TLwR&#10;pu2jv4WMDvAHZwNtXsn996NAxZn5aEm7uKazgbNRzYawklJLHjibzH2Y1vnoULcdIc/TuSV9Dzpx&#10;j4OYujj3S9uUJDlvflzXl/cU9ev/3P0EAAD//wMAUEsDBBQABgAIAAAAIQCBB8Db4QAAAAsBAAAP&#10;AAAAZHJzL2Rvd25yZXYueG1sTI8xT8MwEIV3JP6DdUgsqHXaVCGEOFVVwQBLRejSzY2vcSC2I9tp&#10;w7/nmMp27+7p3ffK9WR6dkYfOmcFLOYJMLSNU51tBew/X2c5sBClVbJ3FgX8YIB1dXtTykK5i/3A&#10;cx1bRiE2FFKAjnEoOA+NRiPD3A1o6XZy3shI0rdceXmhcNPzZZJk3MjO0gctB9xqbL7r0QjYrQ47&#10;/TCeXt43q9S/7cdt9tXWQtzfTZtnYBGneDXDHz6hQ0VMRzdaFVhP+ilNySpgmefUgRxp+kibIw1Z&#10;vgBelfx/h+oXAAD//wMAUEsBAi0AFAAGAAgAAAAhALaDOJL+AAAA4QEAABMAAAAAAAAAAAAAAAAA&#10;AAAAAFtDb250ZW50X1R5cGVzXS54bWxQSwECLQAUAAYACAAAACEAOP0h/9YAAACUAQAACwAAAAAA&#10;AAAAAAAAAAAvAQAAX3JlbHMvLnJlbHNQSwECLQAUAAYACAAAACEAMj2At/8BAADnAwAADgAAAAAA&#10;AAAAAAAAAAAuAgAAZHJzL2Uyb0RvYy54bWxQSwECLQAUAAYACAAAACEAgQfA2+EAAAALAQAADwAA&#10;AAAAAAAAAAAAAABZBAAAZHJzL2Rvd25yZXYueG1sUEsFBgAAAAAEAAQA8wAAAGcFAAAAAA==&#10;" stroked="f">
                <v:textbox style="mso-fit-shape-to-text:t" inset="0,0,0,0">
                  <w:txbxContent>
                    <w:p w14:paraId="5948D87E"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Энзалутамид (N = 933)</w:t>
                      </w:r>
                    </w:p>
                    <w:p w14:paraId="5AA63AA8"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Плацебо (N = 468)</w:t>
                      </w:r>
                    </w:p>
                  </w:txbxContent>
                </v:textbox>
              </v:shape>
            </w:pict>
          </mc:Fallback>
        </mc:AlternateContent>
      </w:r>
      <w:r w:rsidRPr="00C02BF7">
        <w:rPr>
          <w:noProof/>
          <w:lang w:eastAsia="ru-RU"/>
        </w:rPr>
        <mc:AlternateContent>
          <mc:Choice Requires="wps">
            <w:drawing>
              <wp:anchor distT="0" distB="0" distL="114300" distR="114300" simplePos="0" relativeHeight="251664896" behindDoc="0" locked="0" layoutInCell="1" allowOverlap="1" wp14:anchorId="4E1ADF02" wp14:editId="3613F41B">
                <wp:simplePos x="0" y="0"/>
                <wp:positionH relativeFrom="column">
                  <wp:posOffset>3110865</wp:posOffset>
                </wp:positionH>
                <wp:positionV relativeFrom="paragraph">
                  <wp:posOffset>1832610</wp:posOffset>
                </wp:positionV>
                <wp:extent cx="1247775" cy="503555"/>
                <wp:effectExtent l="0" t="0" r="9525" b="508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A339A" w14:textId="0ABA91E6"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Отношение рисков = 0</w:t>
                            </w:r>
                            <w:r w:rsidR="006501DC">
                              <w:rPr>
                                <w:rFonts w:ascii="Times New Roman" w:hAnsi="Times New Roman"/>
                                <w:sz w:val="14"/>
                              </w:rPr>
                              <w:t>.</w:t>
                            </w:r>
                            <w:r w:rsidRPr="00A6221C">
                              <w:rPr>
                                <w:rFonts w:ascii="Times New Roman" w:hAnsi="Times New Roman"/>
                                <w:sz w:val="14"/>
                              </w:rPr>
                              <w:t>21</w:t>
                            </w:r>
                          </w:p>
                          <w:p w14:paraId="297A5DEF" w14:textId="072F8C8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95 % ДИ (0</w:t>
                            </w:r>
                            <w:r w:rsidR="006501DC">
                              <w:rPr>
                                <w:rFonts w:ascii="Times New Roman" w:hAnsi="Times New Roman"/>
                                <w:sz w:val="14"/>
                              </w:rPr>
                              <w:t>.</w:t>
                            </w:r>
                            <w:r w:rsidRPr="00A6221C">
                              <w:rPr>
                                <w:rFonts w:ascii="Times New Roman" w:hAnsi="Times New Roman"/>
                                <w:sz w:val="14"/>
                              </w:rPr>
                              <w:t>17</w:t>
                            </w:r>
                            <w:r w:rsidR="006501DC">
                              <w:rPr>
                                <w:rFonts w:ascii="Times New Roman" w:hAnsi="Times New Roman"/>
                                <w:sz w:val="14"/>
                              </w:rPr>
                              <w:t>,</w:t>
                            </w:r>
                            <w:r w:rsidRPr="00A6221C">
                              <w:rPr>
                                <w:rFonts w:ascii="Times New Roman" w:hAnsi="Times New Roman"/>
                                <w:sz w:val="14"/>
                              </w:rPr>
                              <w:t xml:space="preserve"> 0</w:t>
                            </w:r>
                            <w:r w:rsidR="006501DC">
                              <w:rPr>
                                <w:rFonts w:ascii="Times New Roman" w:hAnsi="Times New Roman"/>
                                <w:sz w:val="14"/>
                              </w:rPr>
                              <w:t>.</w:t>
                            </w:r>
                            <w:r w:rsidRPr="00A6221C">
                              <w:rPr>
                                <w:rFonts w:ascii="Times New Roman" w:hAnsi="Times New Roman"/>
                                <w:sz w:val="14"/>
                              </w:rPr>
                              <w:t>26), p &lt;0</w:t>
                            </w:r>
                            <w:r w:rsidR="006501DC">
                              <w:rPr>
                                <w:rFonts w:ascii="Times New Roman" w:hAnsi="Times New Roman"/>
                                <w:sz w:val="14"/>
                              </w:rPr>
                              <w:t>.</w:t>
                            </w:r>
                            <w:r w:rsidRPr="00A6221C">
                              <w:rPr>
                                <w:rFonts w:ascii="Times New Roman" w:hAnsi="Times New Roman"/>
                                <w:sz w:val="14"/>
                              </w:rPr>
                              <w:t>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1ADF02" id="_x0000_s1070" type="#_x0000_t202" style="position:absolute;left:0;text-align:left;margin-left:244.95pt;margin-top:144.3pt;width:98.25pt;height:3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7CAAIAAOgDAAAOAAAAZHJzL2Uyb0RvYy54bWysU8GO0zAQvSPxD5bvNG1ptyhqulq6KkJa&#10;WKRdPsBxnMTC8Zix26R8PWOnKQvcED5YY3vmzbw34+3t0Bl2Uug12IIvZnPOlJVQadsU/Ovz4c07&#10;znwQthIGrCr4WXl+u3v9atu7XC2hBVMpZARifd67grchuDzLvGxVJ/wMnLL0WAN2ItARm6xC0RN6&#10;Z7LlfH6T9YCVQ5DKe7q9Hx/5LuHXtZLhsa69CswUnGoLace0l3HPdluRNyhcq+WlDPEPVXRCW0p6&#10;hboXQbAj6r+gOi0RPNRhJqHLoK61VIkDsVnM/2Dz1AqnEhcSx7urTP7/wcrPpy/IdFXwmxVnVnTU&#10;o2c1BPYeBraM8vTO5+T15MgvDHRNbU5UvXsA+c0zC/tW2EbdIULfKlFReYsYmb0IHXF8BCn7T1BR&#10;GnEMkICGGruoHanBCJ3adL62JpYiY8rlarPZrDmT9Laev12v1ymFyKdohz58UNCxaBQcqfUJXZwe&#10;fIjViHxyick8GF0dtDHpgE25N8hOgsbkkNYF/Tc3Y6OzhRg2IsabRDMyGzmGoRySoKvVJF8J1ZmI&#10;I4zjR9+FjBbwB2c9jV7B/fejQMWZ+WhJvDink4GTUU6GsJJCCx44G819GOf56FA3LSFP7bkjgQ86&#10;cY+dGKu41EvjlCS5jH6c15fn5PXrg+5+AgAA//8DAFBLAwQUAAYACAAAACEAfDDEkuIAAAALAQAA&#10;DwAAAGRycy9kb3ducmV2LnhtbEyPsU7DMBRFdyT+wXpILIg6tJFxQpyqqmCApSJ0YXNjNw7Ez5Ht&#10;tOHvMVMZn+7RvedV69kO5KR96B0KeFhkQDS2TvXYCdh/vNxzICFKVHJwqAX86ADr+vqqkqVyZ3zX&#10;pyZ2JJVgKKUAE+NYUhpao60MCzdqTNnReStjOn1HlZfnVG4HuswyRq3sMS0YOeqt0e13M1kBu/xz&#10;Z+6m4/PbJl/51/20ZV9dI8Ttzbx5AhL1HC8w/OkndaiT08FNqAIZBOS8KBIqYMk5A5IIxlkO5CBg&#10;xR4LoHVF//9Q/wIAAP//AwBQSwECLQAUAAYACAAAACEAtoM4kv4AAADhAQAAEwAAAAAAAAAAAAAA&#10;AAAAAAAAW0NvbnRlbnRfVHlwZXNdLnhtbFBLAQItABQABgAIAAAAIQA4/SH/1gAAAJQBAAALAAAA&#10;AAAAAAAAAAAAAC8BAABfcmVscy8ucmVsc1BLAQItABQABgAIAAAAIQDKyC7CAAIAAOgDAAAOAAAA&#10;AAAAAAAAAAAAAC4CAABkcnMvZTJvRG9jLnhtbFBLAQItABQABgAIAAAAIQB8MMSS4gAAAAsBAAAP&#10;AAAAAAAAAAAAAAAAAFoEAABkcnMvZG93bnJldi54bWxQSwUGAAAAAAQABADzAAAAaQUAAAAA&#10;" stroked="f">
                <v:textbox style="mso-fit-shape-to-text:t" inset="0,0,0,0">
                  <w:txbxContent>
                    <w:p w14:paraId="125A339A" w14:textId="0ABA91E6"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Отношение рисков = 0</w:t>
                      </w:r>
                      <w:r w:rsidR="006501DC">
                        <w:rPr>
                          <w:rFonts w:ascii="Times New Roman" w:hAnsi="Times New Roman"/>
                          <w:sz w:val="14"/>
                        </w:rPr>
                        <w:t>.</w:t>
                      </w:r>
                      <w:r w:rsidRPr="00A6221C">
                        <w:rPr>
                          <w:rFonts w:ascii="Times New Roman" w:hAnsi="Times New Roman"/>
                          <w:sz w:val="14"/>
                        </w:rPr>
                        <w:t>21</w:t>
                      </w:r>
                    </w:p>
                    <w:p w14:paraId="297A5DEF" w14:textId="072F8C8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95 % ДИ (0</w:t>
                      </w:r>
                      <w:r w:rsidR="006501DC">
                        <w:rPr>
                          <w:rFonts w:ascii="Times New Roman" w:hAnsi="Times New Roman"/>
                          <w:sz w:val="14"/>
                        </w:rPr>
                        <w:t>.</w:t>
                      </w:r>
                      <w:r w:rsidRPr="00A6221C">
                        <w:rPr>
                          <w:rFonts w:ascii="Times New Roman" w:hAnsi="Times New Roman"/>
                          <w:sz w:val="14"/>
                        </w:rPr>
                        <w:t>17</w:t>
                      </w:r>
                      <w:r w:rsidR="006501DC">
                        <w:rPr>
                          <w:rFonts w:ascii="Times New Roman" w:hAnsi="Times New Roman"/>
                          <w:sz w:val="14"/>
                        </w:rPr>
                        <w:t>,</w:t>
                      </w:r>
                      <w:r w:rsidRPr="00A6221C">
                        <w:rPr>
                          <w:rFonts w:ascii="Times New Roman" w:hAnsi="Times New Roman"/>
                          <w:sz w:val="14"/>
                        </w:rPr>
                        <w:t xml:space="preserve"> 0</w:t>
                      </w:r>
                      <w:r w:rsidR="006501DC">
                        <w:rPr>
                          <w:rFonts w:ascii="Times New Roman" w:hAnsi="Times New Roman"/>
                          <w:sz w:val="14"/>
                        </w:rPr>
                        <w:t>.</w:t>
                      </w:r>
                      <w:r w:rsidRPr="00A6221C">
                        <w:rPr>
                          <w:rFonts w:ascii="Times New Roman" w:hAnsi="Times New Roman"/>
                          <w:sz w:val="14"/>
                        </w:rPr>
                        <w:t>26), p &lt;0</w:t>
                      </w:r>
                      <w:r w:rsidR="006501DC">
                        <w:rPr>
                          <w:rFonts w:ascii="Times New Roman" w:hAnsi="Times New Roman"/>
                          <w:sz w:val="14"/>
                        </w:rPr>
                        <w:t>.</w:t>
                      </w:r>
                      <w:r w:rsidRPr="00A6221C">
                        <w:rPr>
                          <w:rFonts w:ascii="Times New Roman" w:hAnsi="Times New Roman"/>
                          <w:sz w:val="14"/>
                        </w:rPr>
                        <w:t>0001</w:t>
                      </w:r>
                    </w:p>
                  </w:txbxContent>
                </v:textbox>
              </v:shape>
            </w:pict>
          </mc:Fallback>
        </mc:AlternateContent>
      </w:r>
      <w:r w:rsidR="00886A18" w:rsidRPr="00C02BF7">
        <w:rPr>
          <w:noProof/>
          <w:lang w:eastAsia="ru-RU"/>
        </w:rPr>
        <mc:AlternateContent>
          <mc:Choice Requires="wps">
            <w:drawing>
              <wp:anchor distT="0" distB="0" distL="114300" distR="114300" simplePos="0" relativeHeight="251651584" behindDoc="0" locked="0" layoutInCell="1" allowOverlap="1" wp14:anchorId="5CFB4443" wp14:editId="1BA0BE62">
                <wp:simplePos x="0" y="0"/>
                <wp:positionH relativeFrom="column">
                  <wp:posOffset>2434590</wp:posOffset>
                </wp:positionH>
                <wp:positionV relativeFrom="paragraph">
                  <wp:posOffset>2310130</wp:posOffset>
                </wp:positionV>
                <wp:extent cx="1407160" cy="114300"/>
                <wp:effectExtent l="0" t="0" r="254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DDDE" w14:textId="77777777" w:rsidR="00BC6B8A" w:rsidRPr="00886A18" w:rsidRDefault="00BC6B8A" w:rsidP="00D30931">
                            <w:pPr>
                              <w:jc w:val="center"/>
                              <w:rPr>
                                <w:rFonts w:ascii="Times New Roman" w:hAnsi="Times New Roman"/>
                                <w:b/>
                                <w:sz w:val="14"/>
                              </w:rPr>
                            </w:pPr>
                            <w:r w:rsidRPr="00886A18">
                              <w:rPr>
                                <w:rFonts w:ascii="Times New Roman" w:hAnsi="Times New Roman"/>
                                <w:b/>
                                <w:sz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B4443" id="_x0000_s1071" type="#_x0000_t202" style="position:absolute;left:0;text-align:left;margin-left:191.7pt;margin-top:181.9pt;width:110.8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JD/wEAAOgDAAAOAAAAZHJzL2Uyb0RvYy54bWysU1GP0zAMfkfiP0R5Z13HGKhadzp2GkI6&#10;OKQ7fkCapm1EGgcnWzt+PU66jtPxhuhD5MT2Z3+f3e3N2Bt2Uug12JLniyVnykqotW1L/v3p8OYD&#10;Zz4IWwsDVpX8rDy/2b1+tR1coVbQgakVMgKxvhhcybsQXJFlXnaqF34BTllyNoC9CHTFNqtRDITe&#10;m2y1XG6yAbB2CFJ5T693k5PvEn7TKBkemsarwEzJqbeQTkxnFc9stxVFi8J1Wl7aEP/QRS+0paJX&#10;qDsRBDui/guq1xLBQxMWEvoMmkZLlTgQm3z5gs1jJ5xKXEgc764y+f8HK7+eviHTdck3OWdW9DSj&#10;JzUG9hFGtoryDM4XFPXoKC6M9ExjTlS9uwf5wzML+07YVt0iwtApUVN7eczMnqVOOD6CVMMXqKmM&#10;OAZIQGODfdSO1GCETmM6X0cTW5Gx5Hr5Pt+QS5Ivz9dvl2l2mSjmbIc+fFLQs2iUHGn0CV2c7n2I&#10;3YhiDonFPBhdH7Qx6YJttTfIToLW5JC+ROBFmLEx2EJMmxDjS6IZmU0cw1iNSdD1u1m+CuozEUeY&#10;1o9+FzI6wF+cDbR6Jfc/jwIVZ+azJfHins4GzkY1G8JKSi154Gwy92Ha56ND3XaEPI3Hwi0J3OjE&#10;PU5i6uLSL61TkuSy+nFfn99T1J8fdPcbAAD//wMAUEsDBBQABgAIAAAAIQDTUHtC4AAAAAsBAAAP&#10;AAAAZHJzL2Rvd25yZXYueG1sTI/BTsMwEETvSPyDtUhcEHXaQBSFOBW0cKOHlqpnN94mUeN1FDtN&#10;+vdsT3Db0TzNzuTLybbigr1vHCmYzyIQSKUzDVUK9j9fzykIHzQZ3TpCBVf0sCzu73KdGTfSFi+7&#10;UAkOIZ9pBXUIXSalL2u02s9ch8TeyfVWB5Z9JU2vRw63rVxEUSKtbog/1LrDVY3leTdYBcm6H8Yt&#10;rZ7W+89vvemqxeHjelDq8WF6fwMRcAp/MNzqc3UouNPRDWS8aBXEafzCKB9JzBuYSKJXXne8WfMU&#10;ZJHL/xuKXwAAAP//AwBQSwECLQAUAAYACAAAACEAtoM4kv4AAADhAQAAEwAAAAAAAAAAAAAAAAAA&#10;AAAAW0NvbnRlbnRfVHlwZXNdLnhtbFBLAQItABQABgAIAAAAIQA4/SH/1gAAAJQBAAALAAAAAAAA&#10;AAAAAAAAAC8BAABfcmVscy8ucmVsc1BLAQItABQABgAIAAAAIQAFAjJD/wEAAOgDAAAOAAAAAAAA&#10;AAAAAAAAAC4CAABkcnMvZTJvRG9jLnhtbFBLAQItABQABgAIAAAAIQDTUHtC4AAAAAsBAAAPAAAA&#10;AAAAAAAAAAAAAFkEAABkcnMvZG93bnJldi54bWxQSwUGAAAAAAQABADzAAAAZgUAAAAA&#10;" stroked="f">
                <v:textbox inset="0,0,0,0">
                  <w:txbxContent>
                    <w:p w14:paraId="476BDDDE" w14:textId="77777777" w:rsidR="00BC6B8A" w:rsidRPr="00886A18" w:rsidRDefault="00BC6B8A" w:rsidP="00D30931">
                      <w:pPr>
                        <w:jc w:val="center"/>
                        <w:rPr>
                          <w:rFonts w:ascii="Times New Roman" w:hAnsi="Times New Roman"/>
                          <w:b/>
                          <w:sz w:val="14"/>
                        </w:rPr>
                      </w:pPr>
                      <w:r w:rsidRPr="00886A18">
                        <w:rPr>
                          <w:rFonts w:ascii="Times New Roman" w:hAnsi="Times New Roman"/>
                          <w:b/>
                          <w:sz w:val="14"/>
                        </w:rPr>
                        <w:t>Месяцы</w:t>
                      </w:r>
                    </w:p>
                  </w:txbxContent>
                </v:textbox>
              </v:shape>
            </w:pict>
          </mc:Fallback>
        </mc:AlternateContent>
      </w:r>
      <w:r w:rsidR="00886A18" w:rsidRPr="00C02BF7">
        <w:rPr>
          <w:noProof/>
          <w:lang w:eastAsia="ru-RU"/>
        </w:rPr>
        <mc:AlternateContent>
          <mc:Choice Requires="wps">
            <w:drawing>
              <wp:anchor distT="0" distB="0" distL="114300" distR="114300" simplePos="0" relativeHeight="251667968" behindDoc="0" locked="0" layoutInCell="1" allowOverlap="1" wp14:anchorId="16C18DFF" wp14:editId="00B47632">
                <wp:simplePos x="0" y="0"/>
                <wp:positionH relativeFrom="column">
                  <wp:posOffset>43815</wp:posOffset>
                </wp:positionH>
                <wp:positionV relativeFrom="paragraph">
                  <wp:posOffset>2195831</wp:posOffset>
                </wp:positionV>
                <wp:extent cx="707390" cy="4572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7B18F" w14:textId="77777777" w:rsidR="00BC6B8A" w:rsidRPr="00886A18" w:rsidRDefault="00BC6B8A" w:rsidP="00886A18">
                            <w:pPr>
                              <w:spacing w:after="0" w:line="240" w:lineRule="auto"/>
                              <w:rPr>
                                <w:rFonts w:ascii="Times New Roman" w:hAnsi="Times New Roman"/>
                                <w:b/>
                                <w:sz w:val="15"/>
                                <w:szCs w:val="15"/>
                                <w:u w:val="single"/>
                              </w:rPr>
                            </w:pPr>
                            <w:r w:rsidRPr="00886A18">
                              <w:rPr>
                                <w:rFonts w:ascii="Times New Roman" w:hAnsi="Times New Roman"/>
                                <w:b/>
                                <w:sz w:val="15"/>
                                <w:szCs w:val="15"/>
                                <w:u w:val="single"/>
                              </w:rPr>
                              <w:t>Пациенты группы риска</w:t>
                            </w:r>
                          </w:p>
                          <w:p w14:paraId="5E639A8E" w14:textId="77777777" w:rsidR="00BC6B8A" w:rsidRPr="00886A18" w:rsidRDefault="00BC6B8A" w:rsidP="00886A18">
                            <w:pPr>
                              <w:spacing w:after="0" w:line="240" w:lineRule="auto"/>
                              <w:rPr>
                                <w:rFonts w:ascii="Times New Roman" w:hAnsi="Times New Roman"/>
                                <w:sz w:val="15"/>
                                <w:szCs w:val="15"/>
                              </w:rPr>
                            </w:pPr>
                            <w:r w:rsidRPr="00886A18">
                              <w:rPr>
                                <w:rFonts w:ascii="Times New Roman" w:hAnsi="Times New Roman"/>
                                <w:sz w:val="15"/>
                                <w:szCs w:val="15"/>
                              </w:rPr>
                              <w:t>Энзалутамид</w:t>
                            </w:r>
                          </w:p>
                          <w:p w14:paraId="2E2D3119" w14:textId="77777777" w:rsidR="00BC6B8A" w:rsidRPr="00886A18" w:rsidRDefault="00BC6B8A" w:rsidP="00886A18">
                            <w:pPr>
                              <w:spacing w:after="0" w:line="240" w:lineRule="auto"/>
                              <w:rPr>
                                <w:rFonts w:ascii="Times New Roman" w:hAnsi="Times New Roman"/>
                                <w:b/>
                                <w:sz w:val="15"/>
                                <w:szCs w:val="15"/>
                              </w:rPr>
                            </w:pPr>
                            <w:r w:rsidRPr="00886A18">
                              <w:rPr>
                                <w:rFonts w:ascii="Times New Roman" w:hAnsi="Times New Roman"/>
                                <w:sz w:val="15"/>
                                <w:szCs w:val="15"/>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18DFF" id="_x0000_s1072" type="#_x0000_t202" style="position:absolute;left:0;text-align:left;margin-left:3.45pt;margin-top:172.9pt;width:55.7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p/wEAAOcDAAAOAAAAZHJzL2Uyb0RvYy54bWysU8GO0zAQvSPxD5bvNG1ZWjZqulq6KkJa&#10;FqRdPsBxnMTC8Zix26R8PWOnKbtwQ+Rgje2Z5/feTDY3Q2fYUaHXYAu+mM05U1ZCpW1T8G9P+zfv&#10;OfNB2EoYsKrgJ+X5zfb1q03vcrWEFkylkBGI9XnvCt6G4PIs87JVnfAzcMrSZQ3YiUBbbLIKRU/o&#10;ncmW8/kq6wErhyCV93R6N17ybcKvayXDl7r2KjBTcOIW0oppLeOabTcib1C4VsszDfEPLDqhLT16&#10;gboTQbAD6r+gOi0RPNRhJqHLoK61VEkDqVnM/1Dz2AqnkhYyx7uLTf7/wcqH41dkuir4iuyxoqMe&#10;PakhsA8wsGW0p3c+p6xHR3lhoGNqc5Lq3T3I755Z2LXCNuoWEfpWiYroLWJl9qx0xPERpOw/Q0XP&#10;iEOABDTU2EXvyA1G6MTjdGlNpCLpcD1fv72mG0lXV+/W1Pr0gsinYoc+fFTQsRgUHKnzCVwc732I&#10;ZEQ+pcS3PBhd7bUxaYNNuTPIjoKmZJ++M/qLNGNjsoVYNiLGk6QyChslhqEckp9Xq8m9EqoT6UYY&#10;p4/+FgpawJ+c9TR5Bfc/DgIVZ+aTJe/imE4BTkE5BcJKKi144GwMd2Ec54ND3bSEPHbHwi35W+uk&#10;PTZiZHHmS9OULDlPfhzX5/uU9fv/3P4CAAD//wMAUEsDBBQABgAIAAAAIQCalRGX3wAAAAkBAAAP&#10;AAAAZHJzL2Rvd25yZXYueG1sTI9BT8JAEIXvJv6HzZh4IbItINbaLVHQmx5Awnnpjm1jd7bpbmn5&#10;9w4nPE7eyzffy1ajbcQJO187UhBPIxBIhTM1lQr23x8PCQgfNBndOEIFZ/Swym9vMp0aN9AWT7tQ&#10;CoaQT7WCKoQ2ldIXFVrtp65F4uzHdVYHPrtSmk4PDLeNnEXRUlpdE3+odIvrCovfXW8VLDddP2xp&#10;Pdns3z/1V1vODm/ng1L3d+PrC4iAY7iW4aLP6pCz09H1ZLxomPHMRQXzxSMvuORxMgdxVLCInxKQ&#10;eSb/L8j/AAAA//8DAFBLAQItABQABgAIAAAAIQC2gziS/gAAAOEBAAATAAAAAAAAAAAAAAAAAAAA&#10;AABbQ29udGVudF9UeXBlc10ueG1sUEsBAi0AFAAGAAgAAAAhADj9If/WAAAAlAEAAAsAAAAAAAAA&#10;AAAAAAAALwEAAF9yZWxzLy5yZWxzUEsBAi0AFAAGAAgAAAAhAH/Almn/AQAA5wMAAA4AAAAAAAAA&#10;AAAAAAAALgIAAGRycy9lMm9Eb2MueG1sUEsBAi0AFAAGAAgAAAAhAJqVEZffAAAACQEAAA8AAAAA&#10;AAAAAAAAAAAAWQQAAGRycy9kb3ducmV2LnhtbFBLBQYAAAAABAAEAPMAAABlBQAAAAA=&#10;" stroked="f">
                <v:textbox inset="0,0,0,0">
                  <w:txbxContent>
                    <w:p w14:paraId="69F7B18F" w14:textId="77777777" w:rsidR="00BC6B8A" w:rsidRPr="00886A18" w:rsidRDefault="00BC6B8A" w:rsidP="00886A18">
                      <w:pPr>
                        <w:spacing w:after="0" w:line="240" w:lineRule="auto"/>
                        <w:rPr>
                          <w:rFonts w:ascii="Times New Roman" w:hAnsi="Times New Roman"/>
                          <w:b/>
                          <w:sz w:val="15"/>
                          <w:szCs w:val="15"/>
                          <w:u w:val="single"/>
                        </w:rPr>
                      </w:pPr>
                      <w:r w:rsidRPr="00886A18">
                        <w:rPr>
                          <w:rFonts w:ascii="Times New Roman" w:hAnsi="Times New Roman"/>
                          <w:b/>
                          <w:sz w:val="15"/>
                          <w:szCs w:val="15"/>
                          <w:u w:val="single"/>
                        </w:rPr>
                        <w:t>Пациенты группы риска</w:t>
                      </w:r>
                    </w:p>
                    <w:p w14:paraId="5E639A8E" w14:textId="77777777" w:rsidR="00BC6B8A" w:rsidRPr="00886A18" w:rsidRDefault="00BC6B8A" w:rsidP="00886A18">
                      <w:pPr>
                        <w:spacing w:after="0" w:line="240" w:lineRule="auto"/>
                        <w:rPr>
                          <w:rFonts w:ascii="Times New Roman" w:hAnsi="Times New Roman"/>
                          <w:sz w:val="15"/>
                          <w:szCs w:val="15"/>
                        </w:rPr>
                      </w:pPr>
                      <w:r w:rsidRPr="00886A18">
                        <w:rPr>
                          <w:rFonts w:ascii="Times New Roman" w:hAnsi="Times New Roman"/>
                          <w:sz w:val="15"/>
                          <w:szCs w:val="15"/>
                        </w:rPr>
                        <w:t>Энзалутамид</w:t>
                      </w:r>
                    </w:p>
                    <w:p w14:paraId="2E2D3119" w14:textId="77777777" w:rsidR="00BC6B8A" w:rsidRPr="00886A18" w:rsidRDefault="00BC6B8A" w:rsidP="00886A18">
                      <w:pPr>
                        <w:spacing w:after="0" w:line="240" w:lineRule="auto"/>
                        <w:rPr>
                          <w:rFonts w:ascii="Times New Roman" w:hAnsi="Times New Roman"/>
                          <w:b/>
                          <w:sz w:val="15"/>
                          <w:szCs w:val="15"/>
                        </w:rPr>
                      </w:pPr>
                      <w:r w:rsidRPr="00886A18">
                        <w:rPr>
                          <w:rFonts w:ascii="Times New Roman" w:hAnsi="Times New Roman"/>
                          <w:sz w:val="15"/>
                          <w:szCs w:val="15"/>
                        </w:rPr>
                        <w:t>Плацебо</w:t>
                      </w:r>
                    </w:p>
                  </w:txbxContent>
                </v:textbox>
              </v:shape>
            </w:pict>
          </mc:Fallback>
        </mc:AlternateContent>
      </w:r>
      <w:r w:rsidR="00E47C9A" w:rsidRPr="00C02BF7">
        <w:rPr>
          <w:noProof/>
          <w:lang w:eastAsia="ru-RU"/>
        </w:rPr>
        <mc:AlternateContent>
          <mc:Choice Requires="wps">
            <w:drawing>
              <wp:anchor distT="0" distB="0" distL="114300" distR="114300" simplePos="0" relativeHeight="251655680" behindDoc="0" locked="0" layoutInCell="1" allowOverlap="1" wp14:anchorId="19E71180" wp14:editId="727F7811">
                <wp:simplePos x="0" y="0"/>
                <wp:positionH relativeFrom="column">
                  <wp:posOffset>386715</wp:posOffset>
                </wp:positionH>
                <wp:positionV relativeFrom="paragraph">
                  <wp:posOffset>367030</wp:posOffset>
                </wp:positionV>
                <wp:extent cx="190500" cy="1462405"/>
                <wp:effectExtent l="0" t="0" r="0" b="444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E62A3" w14:textId="77777777" w:rsidR="00BC6B8A" w:rsidRPr="00886A18" w:rsidRDefault="00BC6B8A" w:rsidP="00D30931">
                            <w:pPr>
                              <w:jc w:val="center"/>
                              <w:rPr>
                                <w:rFonts w:ascii="Times New Roman" w:hAnsi="Times New Roman"/>
                                <w:b/>
                                <w:sz w:val="14"/>
                              </w:rPr>
                            </w:pPr>
                            <w:r w:rsidRPr="00886A18">
                              <w:rPr>
                                <w:rFonts w:ascii="Times New Roman" w:hAnsi="Times New Roman"/>
                                <w:b/>
                                <w:sz w:val="14"/>
                              </w:rPr>
                              <w:t>Противоопухолевая терапия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71180" id="_x0000_s1073" type="#_x0000_t202" style="position:absolute;left:0;text-align:left;margin-left:30.45pt;margin-top:28.9pt;width:15pt;height:115.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GcAQIAAOsDAAAOAAAAZHJzL2Uyb0RvYy54bWysU9uO0zAQfUfiHyy/06RV24Wo6Wrpqghp&#10;uUi7fIDjOImF4zFjt8n+PWOnKQu8IfJgje3xmTlnTna3Y2/YWaHXYEu+XOScKSuh1rYt+ben45u3&#10;nPkgbC0MWFXyZ+X57f71q93gCrWCDkytkBGI9cXgSt6F4Ios87JTvfALcMrSZQPYi0BbbLMaxUDo&#10;vclWeb7NBsDaIUjlPZ3eT5d8n/CbRsnwpWm8CsyUnHoLacW0VnHN9jtRtChcp+WlDfEPXfRCWyp6&#10;hboXQbAT6r+gei0RPDRhIaHPoGm0VIkDsVnmf7B57IRTiQuJ491VJv//YOXn81dkui75dsOZFT3N&#10;6EmNgb2Hka2iPIPzBWU9OsoLIx3TmBNV7x5AfvfMwqETtlV3iDB0StTU3jK+zF48nXB8BKmGT1BT&#10;GXEKkIDGBvuoHanBCJ3G9HwdTWxFxpLv8k1ON5Kuluvtap1vUglRzK8d+vBBQc9iUHKk0Sd0cX7w&#10;IXYjijklFvNgdH3UxqQNttXBIDsLsskxfRf039KMjckW4rMJMZ4kmpHZxDGM1ZgEXd/M8lVQPxNx&#10;hMl+9LtQENfVDVEayH0l9z9OAhVn5qMl/aJV5wDnoJoDYWUHZOLA2RQewmTpk0PddgQ+TcjCHWnc&#10;6EQ/DmNq5NIyOSqpcnF/tOzLfcr69Y/ufwIAAP//AwBQSwMEFAAGAAgAAAAhAE+cEcvcAAAACAEA&#10;AA8AAABkcnMvZG93bnJldi54bWxMj0FPg0AUhO8m/ofNa+LF2IXGIkWWhphovAo9eHxlX4GU3SXs&#10;luK/9/Wkx8lMZr7J94sZxEyT751VEK8jEGQbp3vbKjjU708pCB/QahycJQU/5GFf3N/lmGl3tV80&#10;V6EVXGJ9hgq6EMZMSt90ZNCv3UiWvZObDAaWUyv1hFcuN4PcRFEiDfaWFzoc6a2j5lxdjIJl66rP&#10;0ddlgvGpepzD90dZPyv1sFrKVxCBlvAXhhs+o0PBTEd3sdqLQUES7TipYPvCD9jf3fRRwSZNY5BF&#10;Lv8fKH4BAAD//wMAUEsBAi0AFAAGAAgAAAAhALaDOJL+AAAA4QEAABMAAAAAAAAAAAAAAAAAAAAA&#10;AFtDb250ZW50X1R5cGVzXS54bWxQSwECLQAUAAYACAAAACEAOP0h/9YAAACUAQAACwAAAAAAAAAA&#10;AAAAAAAvAQAAX3JlbHMvLnJlbHNQSwECLQAUAAYACAAAACEAeFJBnAECAADrAwAADgAAAAAAAAAA&#10;AAAAAAAuAgAAZHJzL2Uyb0RvYy54bWxQSwECLQAUAAYACAAAACEAT5wRy9wAAAAIAQAADwAAAAAA&#10;AAAAAAAAAABbBAAAZHJzL2Rvd25yZXYueG1sUEsFBgAAAAAEAAQA8wAAAGQFAAAAAA==&#10;" stroked="f">
                <v:textbox style="layout-flow:vertical;mso-layout-flow-alt:bottom-to-top" inset="0,0,0,0">
                  <w:txbxContent>
                    <w:p w14:paraId="0B6E62A3" w14:textId="77777777" w:rsidR="00BC6B8A" w:rsidRPr="00886A18" w:rsidRDefault="00BC6B8A" w:rsidP="00D30931">
                      <w:pPr>
                        <w:jc w:val="center"/>
                        <w:rPr>
                          <w:rFonts w:ascii="Times New Roman" w:hAnsi="Times New Roman"/>
                          <w:b/>
                          <w:sz w:val="14"/>
                        </w:rPr>
                      </w:pPr>
                      <w:r w:rsidRPr="00886A18">
                        <w:rPr>
                          <w:rFonts w:ascii="Times New Roman" w:hAnsi="Times New Roman"/>
                          <w:b/>
                          <w:sz w:val="14"/>
                        </w:rPr>
                        <w:t>Противоопухолевая терапия (%)</w:t>
                      </w:r>
                    </w:p>
                  </w:txbxContent>
                </v:textbox>
              </v:shape>
            </w:pict>
          </mc:Fallback>
        </mc:AlternateContent>
      </w:r>
      <w:r w:rsidR="00E47C9A" w:rsidRPr="00C02BF7">
        <w:rPr>
          <w:rFonts w:eastAsia="TimesNewRoman"/>
          <w:noProof/>
          <w:lang w:eastAsia="ru-RU"/>
        </w:rPr>
        <w:drawing>
          <wp:inline distT="0" distB="0" distL="0" distR="0" wp14:anchorId="0531151C" wp14:editId="1E45974D">
            <wp:extent cx="5762625" cy="2762250"/>
            <wp:effectExtent l="0" t="0" r="9525" b="0"/>
            <wp:docPr id="1" name="Picture 15" descr="\\JPPTYOCTFS230\RedirectData\AM00403228\Desktop\Figure files for CCDS\CCDS_Figure13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PTYOCTFS230\RedirectData\AM00403228\Desktop\Figure files for CCDS\CCDS_Figure13_05Jan2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t="10493"/>
                    <a:stretch>
                      <a:fillRect/>
                    </a:stretch>
                  </pic:blipFill>
                  <pic:spPr bwMode="auto">
                    <a:xfrm>
                      <a:off x="0" y="0"/>
                      <a:ext cx="5762625" cy="2762250"/>
                    </a:xfrm>
                    <a:prstGeom prst="rect">
                      <a:avLst/>
                    </a:prstGeom>
                    <a:noFill/>
                    <a:ln>
                      <a:noFill/>
                    </a:ln>
                  </pic:spPr>
                </pic:pic>
              </a:graphicData>
            </a:graphic>
          </wp:inline>
        </w:drawing>
      </w:r>
    </w:p>
    <w:p w14:paraId="24C6A964" w14:textId="77777777" w:rsidR="00F443B7" w:rsidRPr="00C02BF7" w:rsidRDefault="00F443B7" w:rsidP="00F6351E">
      <w:pPr>
        <w:pStyle w:val="afa"/>
        <w:spacing w:after="0"/>
        <w:rPr>
          <w:sz w:val="22"/>
          <w:lang w:val="ru-RU"/>
        </w:rPr>
      </w:pPr>
    </w:p>
    <w:p w14:paraId="0B7D5679" w14:textId="7E4D5B17" w:rsidR="006B26CA" w:rsidRPr="00C02BF7" w:rsidRDefault="00D30931" w:rsidP="00F6351E">
      <w:pPr>
        <w:pStyle w:val="afa"/>
        <w:spacing w:after="0"/>
        <w:jc w:val="both"/>
        <w:rPr>
          <w:sz w:val="22"/>
          <w:lang w:val="ru-RU"/>
        </w:rPr>
      </w:pPr>
      <w:r w:rsidRPr="00C02BF7">
        <w:rPr>
          <w:sz w:val="22"/>
          <w:lang w:val="ru-RU"/>
        </w:rPr>
        <w:t xml:space="preserve">Рисунок </w:t>
      </w:r>
      <w:r w:rsidR="008663D0" w:rsidRPr="00C02BF7">
        <w:rPr>
          <w:sz w:val="22"/>
          <w:lang w:val="ru-RU"/>
        </w:rPr>
        <w:t>7</w:t>
      </w:r>
      <w:r w:rsidRPr="00C02BF7">
        <w:rPr>
          <w:sz w:val="22"/>
          <w:lang w:val="ru-RU"/>
        </w:rPr>
        <w:t>: Кривые времени до первого применения новой противоопухолевой терапии, построенные по методу Каплана-Мейера, в исследовании PROSPER (анализ в соответствии с назначенным лечением)</w:t>
      </w:r>
    </w:p>
    <w:p w14:paraId="4D453E68" w14:textId="77777777" w:rsidR="00524EEB" w:rsidRPr="00C02BF7" w:rsidRDefault="00524EEB" w:rsidP="00F6351E">
      <w:pPr>
        <w:spacing w:after="0" w:line="240" w:lineRule="auto"/>
      </w:pPr>
    </w:p>
    <w:p w14:paraId="35D967A2" w14:textId="77777777" w:rsidR="00D30931" w:rsidRPr="00C02BF7" w:rsidRDefault="00D30931" w:rsidP="00F6351E">
      <w:pPr>
        <w:autoSpaceDE w:val="0"/>
        <w:autoSpaceDN w:val="0"/>
        <w:adjustRightInd w:val="0"/>
        <w:spacing w:after="0" w:line="240" w:lineRule="auto"/>
        <w:jc w:val="both"/>
        <w:rPr>
          <w:rFonts w:ascii="Times New Roman" w:eastAsia="TimesNewRoman" w:hAnsi="Times New Roman"/>
          <w:i/>
          <w:sz w:val="24"/>
          <w:szCs w:val="24"/>
        </w:rPr>
      </w:pPr>
      <w:r w:rsidRPr="00C02BF7">
        <w:rPr>
          <w:rFonts w:ascii="Times New Roman" w:eastAsia="TimesNewRoman" w:hAnsi="Times New Roman"/>
          <w:i/>
          <w:sz w:val="24"/>
          <w:szCs w:val="24"/>
        </w:rPr>
        <w:t>Исследование MDV3100-09 (STRIVE) (ранее не получавшие химиотерапию пациенты с неметастатическим/метастатическим КРРПЖ)</w:t>
      </w:r>
    </w:p>
    <w:p w14:paraId="706980C0" w14:textId="3531635D" w:rsidR="00D30931" w:rsidRPr="00C02BF7" w:rsidRDefault="00D30931"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В исследование STRIVE были включены 396 пациентов с неметастатическим или метастатическим КРРПЖ с серологическими или рентгенографическими признаками прогрессирования заболевания, несмотря на первичную антиандрогенную терапию, которые были рандомизированы в группу энзалутамида 160 мг один раз в сутки (N = 198) или бикалутамида 50 мг один раз в сутки (N = 198). ВБП являлась первичной конечной точкой, определяемой как время от рандомизации до </w:t>
      </w:r>
      <w:r w:rsidR="006501DC" w:rsidRPr="00C02BF7">
        <w:rPr>
          <w:rFonts w:ascii="Times New Roman" w:eastAsia="TimesNewRoman" w:hAnsi="Times New Roman"/>
          <w:sz w:val="24"/>
          <w:szCs w:val="24"/>
        </w:rPr>
        <w:t>раннего</w:t>
      </w:r>
      <w:r w:rsidRPr="00C02BF7">
        <w:rPr>
          <w:rFonts w:ascii="Times New Roman" w:eastAsia="TimesNewRoman" w:hAnsi="Times New Roman"/>
          <w:sz w:val="24"/>
          <w:szCs w:val="24"/>
        </w:rPr>
        <w:t xml:space="preserve"> объективного проявления рентгенографического прогрессирования, прогрессирования по уровню ПСА или смертельного исхода во время исследования. Медиана ВБП составила 19,4 месяцев (95 % ДИ: 16</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5</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не достигнуто) в группе энзалутамида </w:t>
      </w:r>
      <w:r w:rsidR="006501DC" w:rsidRPr="00C02BF7">
        <w:rPr>
          <w:rFonts w:ascii="Times New Roman" w:eastAsia="TimesNewRoman" w:hAnsi="Times New Roman"/>
          <w:sz w:val="24"/>
          <w:szCs w:val="24"/>
        </w:rPr>
        <w:t>против</w:t>
      </w:r>
      <w:r w:rsidRPr="00C02BF7">
        <w:rPr>
          <w:rFonts w:ascii="Times New Roman" w:eastAsia="TimesNewRoman" w:hAnsi="Times New Roman"/>
          <w:sz w:val="24"/>
          <w:szCs w:val="24"/>
        </w:rPr>
        <w:t xml:space="preserve"> 5,7 месяцев (95 % ДИ: 5</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6</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8</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1) в группе бикалутамида [ОР = 0</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24 (95 % ДИ: 0</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18</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0</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32), p &lt;0</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0001]. Во всех </w:t>
      </w:r>
      <w:r w:rsidR="006501DC" w:rsidRPr="00C02BF7">
        <w:rPr>
          <w:rFonts w:ascii="Times New Roman" w:eastAsia="TimesNewRoman" w:hAnsi="Times New Roman"/>
          <w:sz w:val="24"/>
          <w:szCs w:val="24"/>
        </w:rPr>
        <w:t xml:space="preserve">заранее определенных подгруппах пациентов </w:t>
      </w:r>
      <w:r w:rsidRPr="00C02BF7">
        <w:rPr>
          <w:rFonts w:ascii="Times New Roman" w:eastAsia="TimesNewRoman" w:hAnsi="Times New Roman"/>
          <w:sz w:val="24"/>
          <w:szCs w:val="24"/>
        </w:rPr>
        <w:t xml:space="preserve">отмечалось неизменное превосходство энзалутамида над бикалутамидом с точки зрения ВБП. </w:t>
      </w:r>
      <w:r w:rsidR="006501DC" w:rsidRPr="00C02BF7">
        <w:rPr>
          <w:rFonts w:ascii="Times New Roman" w:eastAsia="TimesNewRoman" w:hAnsi="Times New Roman"/>
          <w:sz w:val="24"/>
          <w:szCs w:val="24"/>
        </w:rPr>
        <w:t xml:space="preserve">В неметастатической подгруппе (N = 139) у 19 из 70 (27,1%) пациентов, получавших энзалутамид, и у 49 из 69 (71,0%) пациентов, получавших бикалутамид, наблюдались события, связанные с </w:t>
      </w:r>
      <w:r w:rsidR="006833EC" w:rsidRPr="00C02BF7">
        <w:rPr>
          <w:rFonts w:ascii="Times New Roman" w:eastAsia="TimesNewRoman" w:hAnsi="Times New Roman"/>
          <w:sz w:val="24"/>
          <w:szCs w:val="24"/>
        </w:rPr>
        <w:t>ВБП</w:t>
      </w:r>
      <w:r w:rsidR="006501DC" w:rsidRPr="00C02BF7">
        <w:rPr>
          <w:rFonts w:ascii="Times New Roman" w:eastAsia="TimesNewRoman" w:hAnsi="Times New Roman"/>
          <w:sz w:val="24"/>
          <w:szCs w:val="24"/>
        </w:rPr>
        <w:t xml:space="preserve"> (всего 68 событий). </w:t>
      </w:r>
      <w:r w:rsidRPr="00C02BF7">
        <w:rPr>
          <w:rFonts w:ascii="Times New Roman" w:eastAsia="TimesNewRoman" w:hAnsi="Times New Roman"/>
          <w:sz w:val="24"/>
          <w:szCs w:val="24"/>
        </w:rPr>
        <w:t>Отношение рисков составило 0,24 (95 % ДИ: 0</w:t>
      </w:r>
      <w:r w:rsidR="00057D7D" w:rsidRPr="00C02BF7">
        <w:rPr>
          <w:rFonts w:ascii="Times New Roman" w:eastAsia="TimesNewRoman" w:hAnsi="Times New Roman"/>
          <w:sz w:val="24"/>
          <w:szCs w:val="24"/>
        </w:rPr>
        <w:t>.</w:t>
      </w:r>
      <w:r w:rsidRPr="00C02BF7">
        <w:rPr>
          <w:rFonts w:ascii="Times New Roman" w:eastAsia="TimesNewRoman" w:hAnsi="Times New Roman"/>
          <w:sz w:val="24"/>
          <w:szCs w:val="24"/>
        </w:rPr>
        <w:t>14</w:t>
      </w:r>
      <w:r w:rsidR="00057D7D"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0</w:t>
      </w:r>
      <w:r w:rsidR="00057D7D" w:rsidRPr="00C02BF7">
        <w:rPr>
          <w:rFonts w:ascii="Times New Roman" w:eastAsia="TimesNewRoman" w:hAnsi="Times New Roman"/>
          <w:sz w:val="24"/>
          <w:szCs w:val="24"/>
        </w:rPr>
        <w:t>.</w:t>
      </w:r>
      <w:r w:rsidRPr="00C02BF7">
        <w:rPr>
          <w:rFonts w:ascii="Times New Roman" w:eastAsia="TimesNewRoman" w:hAnsi="Times New Roman"/>
          <w:sz w:val="24"/>
          <w:szCs w:val="24"/>
        </w:rPr>
        <w:t>42), а медиана времени до явлений ВБП не была достигнута в группе энзалутамида в сравнении с 8</w:t>
      </w:r>
      <w:r w:rsidR="006833EC" w:rsidRPr="00C02BF7">
        <w:rPr>
          <w:rFonts w:ascii="Times New Roman" w:eastAsia="TimesNewRoman" w:hAnsi="Times New Roman"/>
          <w:sz w:val="24"/>
          <w:szCs w:val="24"/>
        </w:rPr>
        <w:t>.</w:t>
      </w:r>
      <w:r w:rsidRPr="00C02BF7">
        <w:rPr>
          <w:rFonts w:ascii="Times New Roman" w:eastAsia="TimesNewRoman" w:hAnsi="Times New Roman"/>
          <w:sz w:val="24"/>
          <w:szCs w:val="24"/>
        </w:rPr>
        <w:t>6 месяцами в группе бикалутамида</w:t>
      </w:r>
      <w:r w:rsidR="00160D65" w:rsidRPr="00C02BF7">
        <w:rPr>
          <w:rFonts w:ascii="Times New Roman" w:eastAsia="TimesNewRoman" w:hAnsi="Times New Roman"/>
          <w:sz w:val="24"/>
          <w:szCs w:val="24"/>
        </w:rPr>
        <w:t xml:space="preserve"> (см. рисунок 8)</w:t>
      </w:r>
      <w:r w:rsidRPr="00C02BF7">
        <w:rPr>
          <w:rFonts w:ascii="Times New Roman" w:eastAsia="TimesNewRoman" w:hAnsi="Times New Roman"/>
          <w:sz w:val="24"/>
          <w:szCs w:val="24"/>
        </w:rPr>
        <w:t>.</w:t>
      </w:r>
    </w:p>
    <w:p w14:paraId="1A7D29DB" w14:textId="77777777" w:rsidR="00D30931" w:rsidRPr="00C02BF7" w:rsidRDefault="00D30931" w:rsidP="00F6351E">
      <w:pPr>
        <w:autoSpaceDE w:val="0"/>
        <w:autoSpaceDN w:val="0"/>
        <w:adjustRightInd w:val="0"/>
        <w:spacing w:after="0" w:line="240" w:lineRule="auto"/>
        <w:jc w:val="both"/>
        <w:rPr>
          <w:rFonts w:eastAsia="TimesNewRoman"/>
        </w:rPr>
      </w:pPr>
    </w:p>
    <w:p w14:paraId="4EBB83CF" w14:textId="76B56962" w:rsidR="00D30931" w:rsidRPr="00C02BF7" w:rsidRDefault="00D6448F" w:rsidP="00F6351E">
      <w:pPr>
        <w:autoSpaceDE w:val="0"/>
        <w:autoSpaceDN w:val="0"/>
        <w:adjustRightInd w:val="0"/>
        <w:spacing w:after="0" w:line="240" w:lineRule="auto"/>
        <w:jc w:val="both"/>
        <w:rPr>
          <w:rFonts w:eastAsia="TimesNewRoman"/>
          <w:lang w:val="en-GB"/>
        </w:rPr>
      </w:pPr>
      <w:r w:rsidRPr="00C02BF7">
        <w:rPr>
          <w:noProof/>
          <w:lang w:eastAsia="ru-RU"/>
        </w:rPr>
        <w:lastRenderedPageBreak/>
        <mc:AlternateContent>
          <mc:Choice Requires="wps">
            <w:drawing>
              <wp:anchor distT="0" distB="0" distL="114300" distR="114300" simplePos="0" relativeHeight="251670528" behindDoc="0" locked="0" layoutInCell="1" allowOverlap="1" wp14:anchorId="3BC65F4F" wp14:editId="6ECA324C">
                <wp:simplePos x="0" y="0"/>
                <wp:positionH relativeFrom="column">
                  <wp:posOffset>227118</wp:posOffset>
                </wp:positionH>
                <wp:positionV relativeFrom="paragraph">
                  <wp:posOffset>217805</wp:posOffset>
                </wp:positionV>
                <wp:extent cx="382905" cy="137858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37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D595F" w14:textId="77777777" w:rsidR="00BC6B8A" w:rsidRPr="00A6221C" w:rsidRDefault="00BC6B8A" w:rsidP="00D30931">
                            <w:pPr>
                              <w:jc w:val="center"/>
                              <w:rPr>
                                <w:rFonts w:ascii="Times New Roman" w:hAnsi="Times New Roman"/>
                                <w:b/>
                                <w:sz w:val="14"/>
                              </w:rPr>
                            </w:pPr>
                            <w:r w:rsidRPr="00A6221C">
                              <w:rPr>
                                <w:rFonts w:ascii="Times New Roman" w:hAnsi="Times New Roman"/>
                                <w:b/>
                                <w:sz w:val="14"/>
                              </w:rPr>
                              <w:t>Выживаемость без прогрессирования (%)</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C65F4F" id="_x0000_s1074" type="#_x0000_t202" style="position:absolute;left:0;text-align:left;margin-left:17.9pt;margin-top:17.15pt;width:30.15pt;height:10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juAgIAAOsDAAAOAAAAZHJzL2Uyb0RvYy54bWysU8tu2zAQvBfoPxC817KduHEEy0HqwEWB&#10;9AEk/QCKoiSiFJdd0pb8911Slpumt6I6LJbkcrgzO9rcDZ1hR4Vegy34YjbnTFkJlbZNwb8/79+t&#10;OfNB2EoYsKrgJ+X53fbtm03vcrWEFkylkBGI9XnvCt6G4PIs87JVnfAzcMrSYQ3YiUBLbLIKRU/o&#10;ncmW8/n7rAesHIJU3tPuw3jItwm/rpUMX+vaq8BMwam3kCKmWMaYbTcib1C4VstzG+IfuuiEtvTo&#10;BepBBMEOqP+C6rRE8FCHmYQug7rWUiUOxGYxf8XmqRVOJS4kjncXmfz/g5Vfjt+Q6argq2vOrOho&#10;Rs9qCOwDDGwZ5emdz6nqyVFdGGibxpyoevcI8odnFnatsI26R4S+VaKi9hbxZvbi6ojjI0jZf4aK&#10;nhGHAAloqLGL2pEajNBpTKfLaGIrkjav1svb+YozSUeLq5v1ar1KT4h8uu3Qh48KOhaTgiONPqGL&#10;46MPsRuRTyXxMQ9GV3ttTFpgU+4MsqMgm+zTd0b/o8zYWGwhXhsR406iGZmNHMNQDknQ6/UkXwnV&#10;iYgjjPaj34WSGJc3RLYn9xXc/zwIVJyZT5b0i1adEpySckqElS2QiQNnY7oLo6UPDnXTEvg0oXvS&#10;eK8T/TiMsZFzy+SopMrZ/dGyL9ep6vc/uv0FAAD//wMAUEsDBBQABgAIAAAAIQCI4Fbh4AAAAAgB&#10;AAAPAAAAZHJzL2Rvd25yZXYueG1sTI/BTsMwEETvSPyDtUhcEHXSJmkb4lQIhBCcoO2FmxsvSUS8&#10;jmy3DX/PcoLTajSjmbfVZrKDOKEPvSMF6SwBgdQ401OrYL97ul2BCFGT0YMjVPCNATb15UWlS+PO&#10;9I6nbWwFl1AotYIuxrGUMjQdWh1mbkRi79N5qyNL30rj9ZnL7SDnSVJIq3vihU6P+NBh87U9WgWr&#10;17Utlk1y499e8mfcdzk+Zh9KXV9N93cgIk7xLwy/+IwONTMd3JFMEIOCRc7kkW+2AMH+ukhBHBTM&#10;8zQDWVfy/wP1DwAAAP//AwBQSwECLQAUAAYACAAAACEAtoM4kv4AAADhAQAAEwAAAAAAAAAAAAAA&#10;AAAAAAAAW0NvbnRlbnRfVHlwZXNdLnhtbFBLAQItABQABgAIAAAAIQA4/SH/1gAAAJQBAAALAAAA&#10;AAAAAAAAAAAAAC8BAABfcmVscy8ucmVsc1BLAQItABQABgAIAAAAIQDl74juAgIAAOsDAAAOAAAA&#10;AAAAAAAAAAAAAC4CAABkcnMvZTJvRG9jLnhtbFBLAQItABQABgAIAAAAIQCI4Fbh4AAAAAgBAAAP&#10;AAAAAAAAAAAAAAAAAFwEAABkcnMvZG93bnJldi54bWxQSwUGAAAAAAQABADzAAAAaQUAAAAA&#10;" stroked="f">
                <v:textbox style="layout-flow:vertical;mso-layout-flow-alt:bottom-to-top;mso-fit-shape-to-text:t" inset="0,0,0,0">
                  <w:txbxContent>
                    <w:p w14:paraId="1C2D595F" w14:textId="77777777" w:rsidR="00BC6B8A" w:rsidRPr="00A6221C" w:rsidRDefault="00BC6B8A" w:rsidP="00D30931">
                      <w:pPr>
                        <w:jc w:val="center"/>
                        <w:rPr>
                          <w:rFonts w:ascii="Times New Roman" w:hAnsi="Times New Roman"/>
                          <w:b/>
                          <w:sz w:val="14"/>
                        </w:rPr>
                      </w:pPr>
                      <w:r w:rsidRPr="00A6221C">
                        <w:rPr>
                          <w:rFonts w:ascii="Times New Roman" w:hAnsi="Times New Roman"/>
                          <w:b/>
                          <w:sz w:val="14"/>
                        </w:rPr>
                        <w:t>Выживаемость без прогрессирования (%)</w:t>
                      </w:r>
                    </w:p>
                  </w:txbxContent>
                </v:textbox>
              </v:shape>
            </w:pict>
          </mc:Fallback>
        </mc:AlternateContent>
      </w:r>
      <w:r w:rsidR="00A6221C" w:rsidRPr="00C02BF7">
        <w:rPr>
          <w:noProof/>
          <w:lang w:eastAsia="ru-RU"/>
        </w:rPr>
        <mc:AlternateContent>
          <mc:Choice Requires="wps">
            <w:drawing>
              <wp:anchor distT="0" distB="0" distL="114300" distR="114300" simplePos="0" relativeHeight="251666432" behindDoc="0" locked="0" layoutInCell="1" allowOverlap="1" wp14:anchorId="53D71EEF" wp14:editId="5DF878D5">
                <wp:simplePos x="0" y="0"/>
                <wp:positionH relativeFrom="column">
                  <wp:posOffset>2472690</wp:posOffset>
                </wp:positionH>
                <wp:positionV relativeFrom="paragraph">
                  <wp:posOffset>2066290</wp:posOffset>
                </wp:positionV>
                <wp:extent cx="1407160" cy="152400"/>
                <wp:effectExtent l="0" t="0" r="254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965C4" w14:textId="77777777" w:rsidR="00BC6B8A" w:rsidRPr="00A6221C" w:rsidRDefault="00BC6B8A" w:rsidP="00D30931">
                            <w:pPr>
                              <w:jc w:val="center"/>
                              <w:rPr>
                                <w:rFonts w:ascii="Times New Roman" w:hAnsi="Times New Roman"/>
                                <w:b/>
                                <w:sz w:val="14"/>
                              </w:rPr>
                            </w:pPr>
                            <w:r w:rsidRPr="00A6221C">
                              <w:rPr>
                                <w:rFonts w:ascii="Times New Roman" w:hAnsi="Times New Roman"/>
                                <w:b/>
                                <w:sz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71EEF" id="_x0000_s1075" type="#_x0000_t202" style="position:absolute;left:0;text-align:left;margin-left:194.7pt;margin-top:162.7pt;width:110.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X+AAIAAOgDAAAOAAAAZHJzL2Uyb0RvYy54bWysU9tu2zAMfR+wfxD0vtgJkm4z4hRdigwD&#10;ugvQ7gNkWbaFyaJGKbGzrx8lx1nRvQ3zg0CJ5CHPIb29HXvDTgq9Blvy5SLnTFkJtbZtyb8/Hd68&#10;48wHYWthwKqSn5Xnt7vXr7aDK9QKOjC1QkYg1heDK3kXgiuyzMtO9cIvwClLzgawF4Gu2GY1ioHQ&#10;e5Ot8vwmGwBrhyCV9/R6Pzn5LuE3jZLha9N4FZgpOfUW0onprOKZ7baiaFG4TstLG+IfuuiFtlT0&#10;CnUvgmBH1H9B9VoieGjCQkKfQdNoqRIHYrPMX7B57IRTiQuJ491VJv//YOWX0zdkui75ZsOZFT3N&#10;6EmNgX2Aka2iPIPzBUU9OooLIz3TmBNV7x5A/vDMwr4TtlV3iDB0StTU3jJmZs9SJxwfQarhM9RU&#10;RhwDJKCxwT5qR2owQqcxna+jia3IWHKdv13ekEuSb7lZrfM0u0wUc7ZDHz4q6Fk0So40+oQuTg8+&#10;xG5EMYfEYh6Mrg/amHTBttobZCdBa3JIXyLwIszYGGwhpk2I8SXRjMwmjmGsxiTo+v0sXwX1mYgj&#10;TOtHvwsZHeAvzgZavZL7n0eBijPzyZJ4cU9nA2ejmg1hJaWWPHA2mfsw7fPRoW47Qp7GY+GOBG50&#10;4h4nMXVx6ZfWKUlyWf24r8/vKerPD7r7DQAA//8DAFBLAwQUAAYACAAAACEAmIjEhN4AAAALAQAA&#10;DwAAAGRycy9kb3ducmV2LnhtbExPQU7DMBC8I/EHa5G4IOoklKhN41TQwq0cWqqe3XhJIuJ1FDtN&#10;+nuWE9xmdkazM/l6sq24YO8bRwriWQQCqXSmoUrB8fP9cQHCB01Gt45QwRU9rIvbm1xnxo20x8sh&#10;VIJDyGdaQR1Cl0npyxqt9jPXIbH25XqrA9O+kqbXI4fbViZRlEqrG+IPte5wU2P5fRisgnTbD+Oe&#10;Ng/b49tOf3RVcnq9npS6v5teViACTuHPDL/1uToU3OnsBjJetAqeFss5WxkkzwzYkcYxrzvzZc6S&#10;LHL5f0PxAwAA//8DAFBLAQItABQABgAIAAAAIQC2gziS/gAAAOEBAAATAAAAAAAAAAAAAAAAAAAA&#10;AABbQ29udGVudF9UeXBlc10ueG1sUEsBAi0AFAAGAAgAAAAhADj9If/WAAAAlAEAAAsAAAAAAAAA&#10;AAAAAAAALwEAAF9yZWxzLy5yZWxzUEsBAi0AFAAGAAgAAAAhAMfsNf4AAgAA6AMAAA4AAAAAAAAA&#10;AAAAAAAALgIAAGRycy9lMm9Eb2MueG1sUEsBAi0AFAAGAAgAAAAhAJiIxITeAAAACwEAAA8AAAAA&#10;AAAAAAAAAAAAWgQAAGRycy9kb3ducmV2LnhtbFBLBQYAAAAABAAEAPMAAABlBQAAAAA=&#10;" stroked="f">
                <v:textbox inset="0,0,0,0">
                  <w:txbxContent>
                    <w:p w14:paraId="073965C4" w14:textId="77777777" w:rsidR="00BC6B8A" w:rsidRPr="00A6221C" w:rsidRDefault="00BC6B8A" w:rsidP="00D30931">
                      <w:pPr>
                        <w:jc w:val="center"/>
                        <w:rPr>
                          <w:rFonts w:ascii="Times New Roman" w:hAnsi="Times New Roman"/>
                          <w:b/>
                          <w:sz w:val="14"/>
                        </w:rPr>
                      </w:pPr>
                      <w:r w:rsidRPr="00A6221C">
                        <w:rPr>
                          <w:rFonts w:ascii="Times New Roman" w:hAnsi="Times New Roman"/>
                          <w:b/>
                          <w:sz w:val="14"/>
                        </w:rPr>
                        <w:t>Месяцы</w:t>
                      </w:r>
                    </w:p>
                  </w:txbxContent>
                </v:textbox>
              </v:shape>
            </w:pict>
          </mc:Fallback>
        </mc:AlternateContent>
      </w:r>
      <w:r w:rsidR="00A6221C" w:rsidRPr="00C02BF7">
        <w:rPr>
          <w:noProof/>
          <w:lang w:eastAsia="ru-RU"/>
        </w:rPr>
        <mc:AlternateContent>
          <mc:Choice Requires="wps">
            <w:drawing>
              <wp:anchor distT="0" distB="0" distL="114300" distR="114300" simplePos="0" relativeHeight="251678720" behindDoc="0" locked="0" layoutInCell="1" allowOverlap="1" wp14:anchorId="1E6F5891" wp14:editId="20405A86">
                <wp:simplePos x="0" y="0"/>
                <wp:positionH relativeFrom="column">
                  <wp:posOffset>15240</wp:posOffset>
                </wp:positionH>
                <wp:positionV relativeFrom="paragraph">
                  <wp:posOffset>1990091</wp:posOffset>
                </wp:positionV>
                <wp:extent cx="707390" cy="4953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06BEB" w14:textId="77777777" w:rsidR="00BC6B8A" w:rsidRPr="00A6221C" w:rsidRDefault="00BC6B8A" w:rsidP="00A6221C">
                            <w:pPr>
                              <w:spacing w:after="0" w:line="240" w:lineRule="auto"/>
                              <w:rPr>
                                <w:rFonts w:ascii="Times New Roman" w:hAnsi="Times New Roman"/>
                                <w:b/>
                                <w:sz w:val="16"/>
                                <w:szCs w:val="16"/>
                                <w:u w:val="single"/>
                              </w:rPr>
                            </w:pPr>
                            <w:r w:rsidRPr="00A6221C">
                              <w:rPr>
                                <w:rFonts w:ascii="Times New Roman" w:hAnsi="Times New Roman"/>
                                <w:b/>
                                <w:sz w:val="16"/>
                                <w:szCs w:val="16"/>
                                <w:u w:val="single"/>
                              </w:rPr>
                              <w:t>Пациенты группы риска</w:t>
                            </w:r>
                          </w:p>
                          <w:p w14:paraId="2218D52A" w14:textId="77777777" w:rsidR="00BC6B8A" w:rsidRPr="00A6221C" w:rsidRDefault="00BC6B8A" w:rsidP="00A6221C">
                            <w:pPr>
                              <w:spacing w:after="0" w:line="240" w:lineRule="auto"/>
                              <w:rPr>
                                <w:rFonts w:ascii="Times New Roman" w:hAnsi="Times New Roman"/>
                                <w:sz w:val="16"/>
                                <w:szCs w:val="16"/>
                              </w:rPr>
                            </w:pPr>
                            <w:r w:rsidRPr="00A6221C">
                              <w:rPr>
                                <w:rFonts w:ascii="Times New Roman" w:hAnsi="Times New Roman"/>
                                <w:sz w:val="16"/>
                                <w:szCs w:val="16"/>
                              </w:rPr>
                              <w:t>Энзалутамид</w:t>
                            </w:r>
                          </w:p>
                          <w:p w14:paraId="2DB667FA" w14:textId="77777777" w:rsidR="00BC6B8A" w:rsidRPr="00A6221C" w:rsidRDefault="00BC6B8A" w:rsidP="00A6221C">
                            <w:pPr>
                              <w:spacing w:after="0" w:line="240" w:lineRule="auto"/>
                              <w:rPr>
                                <w:rFonts w:ascii="Times New Roman" w:hAnsi="Times New Roman"/>
                                <w:b/>
                                <w:sz w:val="16"/>
                                <w:szCs w:val="16"/>
                              </w:rPr>
                            </w:pPr>
                            <w:r w:rsidRPr="00A6221C">
                              <w:rPr>
                                <w:rFonts w:ascii="Times New Roman" w:hAnsi="Times New Roman"/>
                                <w:sz w:val="16"/>
                                <w:szCs w:val="16"/>
                              </w:rPr>
                              <w:t>Бикалутамид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F5891" id="_x0000_s1076" type="#_x0000_t202" style="position:absolute;left:0;text-align:left;margin-left:1.2pt;margin-top:156.7pt;width:55.7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EA/wEAAOcDAAAOAAAAZHJzL2Uyb0RvYy54bWysU8Fu2zAMvQ/YPwi6L3bSdVmNOEWXIsOA&#10;rhvQ9gNkWbaFyaJGKbGzrx8lJ2nR3Yr5IFAS+fTeI726HnvD9gq9Blvy+SznTFkJtbZtyZ8etx8+&#10;c+aDsLUwYFXJD8rz6/X7d6vBFWoBHZhaISMQ64vBlbwLwRVZ5mWneuFn4JSlywawF4G22GY1ioHQ&#10;e5Mt8vxTNgDWDkEq7+n0drrk64TfNEqGH03jVWCm5MQtpBXTWsU1W69E0aJwnZZHGuINLHqhLT16&#10;hroVQbAd6n+gei0RPDRhJqHPoGm0VEkDqZnnr9Q8dMKppIXM8e5sk/9/sPJ+/xOZrkt+ueTMip56&#10;9KjGwL7AyBbRnsH5grIeHOWFkY6pzUmqd3cgf3lmYdMJ26obRBg6JWqiN4+V2YvSCcdHkGr4DjU9&#10;I3YBEtDYYB+9IzcYoVObDufWRCqSDpf58uKKbiRdfby6vMhT6zJRnIod+vBVQc9iUHKkzidwsb/z&#10;IZIRxSklvuXB6HqrjUkbbKuNQbYXNCXb9CX+r9KMjckWYtmEGE+SyihskhjGapz8TAyjBRXUB9KN&#10;ME0f/S0UdIB/OBto8kruf+8EKs7MN0vexTE9BXgKqlMgrKTSkgfOpnATpnHeOdRtR8hTdyzckL+N&#10;TtqfWRz50jQlS46TH8f15T5lPf+f678AAAD//wMAUEsDBBQABgAIAAAAIQANvilc3wAAAAkBAAAP&#10;AAAAZHJzL2Rvd25yZXYueG1sTI/NTsMwEITvSLyDtUhcEHV+qoqmcSpo4QaHlqrnbWySiHgdxU6T&#10;vj3bE73t7oxmv8nXk23F2fS+caQgnkUgDJVON1QpOHx/PL+A8AFJY+vIKLgYD+vi/i7HTLuRdua8&#10;D5XgEPIZKqhD6DIpfVkbi37mOkOs/bjeYuC1r6TuceRw28okihbSYkP8ocbObGpT/u4Hq2Cx7Ydx&#10;R5un7eH9E7+6Kjm+XY5KPT5MrysQwUzh3wxXfEaHgplObiDtRasgmbNRQRqnPFz1OOUqJ74s4znI&#10;Ipe3DYo/AAAA//8DAFBLAQItABQABgAIAAAAIQC2gziS/gAAAOEBAAATAAAAAAAAAAAAAAAAAAAA&#10;AABbQ29udGVudF9UeXBlc10ueG1sUEsBAi0AFAAGAAgAAAAhADj9If/WAAAAlAEAAAsAAAAAAAAA&#10;AAAAAAAALwEAAF9yZWxzLy5yZWxzUEsBAi0AFAAGAAgAAAAhAJgW4QD/AQAA5wMAAA4AAAAAAAAA&#10;AAAAAAAALgIAAGRycy9lMm9Eb2MueG1sUEsBAi0AFAAGAAgAAAAhAA2+KVzfAAAACQEAAA8AAAAA&#10;AAAAAAAAAAAAWQQAAGRycy9kb3ducmV2LnhtbFBLBQYAAAAABAAEAPMAAABlBQAAAAA=&#10;" stroked="f">
                <v:textbox inset="0,0,0,0">
                  <w:txbxContent>
                    <w:p w14:paraId="24606BEB" w14:textId="77777777" w:rsidR="00BC6B8A" w:rsidRPr="00A6221C" w:rsidRDefault="00BC6B8A" w:rsidP="00A6221C">
                      <w:pPr>
                        <w:spacing w:after="0" w:line="240" w:lineRule="auto"/>
                        <w:rPr>
                          <w:rFonts w:ascii="Times New Roman" w:hAnsi="Times New Roman"/>
                          <w:b/>
                          <w:sz w:val="16"/>
                          <w:szCs w:val="16"/>
                          <w:u w:val="single"/>
                        </w:rPr>
                      </w:pPr>
                      <w:r w:rsidRPr="00A6221C">
                        <w:rPr>
                          <w:rFonts w:ascii="Times New Roman" w:hAnsi="Times New Roman"/>
                          <w:b/>
                          <w:sz w:val="16"/>
                          <w:szCs w:val="16"/>
                          <w:u w:val="single"/>
                        </w:rPr>
                        <w:t>Пациенты группы риска</w:t>
                      </w:r>
                    </w:p>
                    <w:p w14:paraId="2218D52A" w14:textId="77777777" w:rsidR="00BC6B8A" w:rsidRPr="00A6221C" w:rsidRDefault="00BC6B8A" w:rsidP="00A6221C">
                      <w:pPr>
                        <w:spacing w:after="0" w:line="240" w:lineRule="auto"/>
                        <w:rPr>
                          <w:rFonts w:ascii="Times New Roman" w:hAnsi="Times New Roman"/>
                          <w:sz w:val="16"/>
                          <w:szCs w:val="16"/>
                        </w:rPr>
                      </w:pPr>
                      <w:r w:rsidRPr="00A6221C">
                        <w:rPr>
                          <w:rFonts w:ascii="Times New Roman" w:hAnsi="Times New Roman"/>
                          <w:sz w:val="16"/>
                          <w:szCs w:val="16"/>
                        </w:rPr>
                        <w:t>Энзалутамид</w:t>
                      </w:r>
                    </w:p>
                    <w:p w14:paraId="2DB667FA" w14:textId="77777777" w:rsidR="00BC6B8A" w:rsidRPr="00A6221C" w:rsidRDefault="00BC6B8A" w:rsidP="00A6221C">
                      <w:pPr>
                        <w:spacing w:after="0" w:line="240" w:lineRule="auto"/>
                        <w:rPr>
                          <w:rFonts w:ascii="Times New Roman" w:hAnsi="Times New Roman"/>
                          <w:b/>
                          <w:sz w:val="16"/>
                          <w:szCs w:val="16"/>
                        </w:rPr>
                      </w:pPr>
                      <w:r w:rsidRPr="00A6221C">
                        <w:rPr>
                          <w:rFonts w:ascii="Times New Roman" w:hAnsi="Times New Roman"/>
                          <w:sz w:val="16"/>
                          <w:szCs w:val="16"/>
                        </w:rPr>
                        <w:t>Бикалутамид</w:t>
                      </w:r>
                    </w:p>
                  </w:txbxContent>
                </v:textbox>
              </v:shape>
            </w:pict>
          </mc:Fallback>
        </mc:AlternateContent>
      </w:r>
      <w:r w:rsidR="00E47C9A" w:rsidRPr="00C02BF7">
        <w:rPr>
          <w:noProof/>
          <w:lang w:eastAsia="ru-RU"/>
        </w:rPr>
        <mc:AlternateContent>
          <mc:Choice Requires="wps">
            <w:drawing>
              <wp:anchor distT="0" distB="0" distL="114300" distR="114300" simplePos="0" relativeHeight="251677696" behindDoc="0" locked="0" layoutInCell="1" allowOverlap="1" wp14:anchorId="6F5F684F" wp14:editId="5FDD83AB">
                <wp:simplePos x="0" y="0"/>
                <wp:positionH relativeFrom="column">
                  <wp:posOffset>2927350</wp:posOffset>
                </wp:positionH>
                <wp:positionV relativeFrom="paragraph">
                  <wp:posOffset>1627505</wp:posOffset>
                </wp:positionV>
                <wp:extent cx="1247775" cy="503555"/>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F1329" w14:textId="724CF5AA"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Отношение рисков = 0</w:t>
                            </w:r>
                            <w:r w:rsidR="006833EC">
                              <w:rPr>
                                <w:rFonts w:ascii="Times New Roman" w:hAnsi="Times New Roman"/>
                                <w:sz w:val="14"/>
                              </w:rPr>
                              <w:t>.</w:t>
                            </w:r>
                            <w:r w:rsidRPr="00A6221C">
                              <w:rPr>
                                <w:rFonts w:ascii="Times New Roman" w:hAnsi="Times New Roman"/>
                                <w:sz w:val="14"/>
                              </w:rPr>
                              <w:t>24</w:t>
                            </w:r>
                          </w:p>
                          <w:p w14:paraId="2D1ED507" w14:textId="093B1803"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95 % ДИ (0</w:t>
                            </w:r>
                            <w:r w:rsidR="006833EC">
                              <w:rPr>
                                <w:rFonts w:ascii="Times New Roman" w:hAnsi="Times New Roman"/>
                                <w:sz w:val="14"/>
                              </w:rPr>
                              <w:t>.</w:t>
                            </w:r>
                            <w:r w:rsidRPr="00A6221C">
                              <w:rPr>
                                <w:rFonts w:ascii="Times New Roman" w:hAnsi="Times New Roman"/>
                                <w:sz w:val="14"/>
                              </w:rPr>
                              <w:t>18</w:t>
                            </w:r>
                            <w:r w:rsidR="006833EC">
                              <w:rPr>
                                <w:rFonts w:ascii="Times New Roman" w:hAnsi="Times New Roman"/>
                                <w:sz w:val="14"/>
                              </w:rPr>
                              <w:t>,</w:t>
                            </w:r>
                            <w:r w:rsidRPr="00A6221C">
                              <w:rPr>
                                <w:rFonts w:ascii="Times New Roman" w:hAnsi="Times New Roman"/>
                                <w:sz w:val="14"/>
                              </w:rPr>
                              <w:t xml:space="preserve"> 0</w:t>
                            </w:r>
                            <w:r w:rsidR="006833EC">
                              <w:rPr>
                                <w:rFonts w:ascii="Times New Roman" w:hAnsi="Times New Roman"/>
                                <w:sz w:val="14"/>
                              </w:rPr>
                              <w:t>.</w:t>
                            </w:r>
                            <w:r w:rsidRPr="00A6221C">
                              <w:rPr>
                                <w:rFonts w:ascii="Times New Roman" w:hAnsi="Times New Roman"/>
                                <w:sz w:val="14"/>
                              </w:rPr>
                              <w:t>32), p &lt;0</w:t>
                            </w:r>
                            <w:r w:rsidR="006833EC">
                              <w:rPr>
                                <w:rFonts w:ascii="Times New Roman" w:hAnsi="Times New Roman"/>
                                <w:sz w:val="14"/>
                              </w:rPr>
                              <w:t>.</w:t>
                            </w:r>
                            <w:r w:rsidRPr="00A6221C">
                              <w:rPr>
                                <w:rFonts w:ascii="Times New Roman" w:hAnsi="Times New Roman"/>
                                <w:sz w:val="14"/>
                              </w:rPr>
                              <w:t>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5F684F" id="_x0000_s1077" type="#_x0000_t202" style="position:absolute;left:0;text-align:left;margin-left:230.5pt;margin-top:128.15pt;width:98.25pt;height:3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2g/gEAAOgDAAAOAAAAZHJzL2Uyb0RvYy54bWysU8GO0zAQvSPxD5bvNG0hLERNV0tXRUjL&#10;grTLBziOk1g4HjN2m5SvZ+w03QVuCB+ssT3zZt6b8eZ67A07KvQabMlXiyVnykqotW1L/u1x/+od&#10;Zz4IWwsDVpX8pDy/3r58sRlcodbQgakVMgKxvhhcybsQXJFlXnaqF34BTll6bAB7EeiIbVajGAi9&#10;N9l6uXybDYC1Q5DKe7q9nR75NuE3jZLhS9N4FZgpOdUW0o5pr+KebTeiaFG4TstzGeIfquiFtpT0&#10;AnUrgmAH1H9B9VoieGjCQkKfQdNoqRIHYrNa/sHmoRNOJS4kjncXmfz/g5X3x6/IdF3y/D1nVvTU&#10;o0c1BvYBRraO8gzOF+T14MgvjHRNbU5UvbsD+d0zC7tO2FbdIMLQKVFTeasYmT0LnXB8BKmGz1BT&#10;GnEIkIDGBvuoHanBCJ3adLq0JpYiY8r1m6urq5wzSW/58nWe5ymFKOZohz58VNCzaJQcqfUJXRzv&#10;fIjViGJ2ick8GF3vtTHpgG21M8iOgsZkn9YZ/Tc3Y6OzhRg2IcabRDMymziGsRonQZMIUYMK6hMR&#10;R5jGj74LGR3gT84GGr2S+x8HgYoz88mSeHFOZwNno5oNYSWFljxwNpm7MM3zwaFuO0Ke23NDAu91&#10;4v5UxbleGqckyXn047w+Pyevpw+6/QUAAP//AwBQSwMEFAAGAAgAAAAhAH7bkwTiAAAACwEAAA8A&#10;AABkcnMvZG93bnJldi54bWxMjzFPwzAUhHck/oP1kFgQddokBoW8VFUFAywVoQubG7txIH6OYqcN&#10;/x4zlfF0p7vvyvVse3bSo+8cISwXCTBNjVMdtQj7j5f7R2A+SFKyd6QRfrSHdXV9VcpCuTO961Md&#10;WhZLyBcSwYQwFJz7xmgr/cINmqJ3dKOVIcqx5WqU51hue75KEsGt7CguGDnordHNdz1ZhF32uTN3&#10;0/H5bZOl4+t+2oqvtka8vZk3T8CCnsMlDH/4ER2qyHRwEynPeoRMLOOXgLDKRQosJkT+kAM7IKRp&#10;LoBXJf//ofoFAAD//wMAUEsBAi0AFAAGAAgAAAAhALaDOJL+AAAA4QEAABMAAAAAAAAAAAAAAAAA&#10;AAAAAFtDb250ZW50X1R5cGVzXS54bWxQSwECLQAUAAYACAAAACEAOP0h/9YAAACUAQAACwAAAAAA&#10;AAAAAAAAAAAvAQAAX3JlbHMvLnJlbHNQSwECLQAUAAYACAAAACEAk53NoP4BAADoAwAADgAAAAAA&#10;AAAAAAAAAAAuAgAAZHJzL2Uyb0RvYy54bWxQSwECLQAUAAYACAAAACEAftuTBOIAAAALAQAADwAA&#10;AAAAAAAAAAAAAABYBAAAZHJzL2Rvd25yZXYueG1sUEsFBgAAAAAEAAQA8wAAAGcFAAAAAA==&#10;" stroked="f">
                <v:textbox style="mso-fit-shape-to-text:t" inset="0,0,0,0">
                  <w:txbxContent>
                    <w:p w14:paraId="12CF1329" w14:textId="724CF5AA"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Отношение рисков = 0</w:t>
                      </w:r>
                      <w:r w:rsidR="006833EC">
                        <w:rPr>
                          <w:rFonts w:ascii="Times New Roman" w:hAnsi="Times New Roman"/>
                          <w:sz w:val="14"/>
                        </w:rPr>
                        <w:t>.</w:t>
                      </w:r>
                      <w:r w:rsidRPr="00A6221C">
                        <w:rPr>
                          <w:rFonts w:ascii="Times New Roman" w:hAnsi="Times New Roman"/>
                          <w:sz w:val="14"/>
                        </w:rPr>
                        <w:t>24</w:t>
                      </w:r>
                    </w:p>
                    <w:p w14:paraId="2D1ED507" w14:textId="093B1803"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95 % ДИ (0</w:t>
                      </w:r>
                      <w:r w:rsidR="006833EC">
                        <w:rPr>
                          <w:rFonts w:ascii="Times New Roman" w:hAnsi="Times New Roman"/>
                          <w:sz w:val="14"/>
                        </w:rPr>
                        <w:t>.</w:t>
                      </w:r>
                      <w:r w:rsidRPr="00A6221C">
                        <w:rPr>
                          <w:rFonts w:ascii="Times New Roman" w:hAnsi="Times New Roman"/>
                          <w:sz w:val="14"/>
                        </w:rPr>
                        <w:t>18</w:t>
                      </w:r>
                      <w:r w:rsidR="006833EC">
                        <w:rPr>
                          <w:rFonts w:ascii="Times New Roman" w:hAnsi="Times New Roman"/>
                          <w:sz w:val="14"/>
                        </w:rPr>
                        <w:t>,</w:t>
                      </w:r>
                      <w:r w:rsidRPr="00A6221C">
                        <w:rPr>
                          <w:rFonts w:ascii="Times New Roman" w:hAnsi="Times New Roman"/>
                          <w:sz w:val="14"/>
                        </w:rPr>
                        <w:t xml:space="preserve"> 0</w:t>
                      </w:r>
                      <w:r w:rsidR="006833EC">
                        <w:rPr>
                          <w:rFonts w:ascii="Times New Roman" w:hAnsi="Times New Roman"/>
                          <w:sz w:val="14"/>
                        </w:rPr>
                        <w:t>.</w:t>
                      </w:r>
                      <w:r w:rsidRPr="00A6221C">
                        <w:rPr>
                          <w:rFonts w:ascii="Times New Roman" w:hAnsi="Times New Roman"/>
                          <w:sz w:val="14"/>
                        </w:rPr>
                        <w:t>32), p &lt;0</w:t>
                      </w:r>
                      <w:r w:rsidR="006833EC">
                        <w:rPr>
                          <w:rFonts w:ascii="Times New Roman" w:hAnsi="Times New Roman"/>
                          <w:sz w:val="14"/>
                        </w:rPr>
                        <w:t>.</w:t>
                      </w:r>
                      <w:r w:rsidRPr="00A6221C">
                        <w:rPr>
                          <w:rFonts w:ascii="Times New Roman" w:hAnsi="Times New Roman"/>
                          <w:sz w:val="14"/>
                        </w:rPr>
                        <w:t>0001</w:t>
                      </w:r>
                    </w:p>
                  </w:txbxContent>
                </v:textbox>
              </v:shape>
            </w:pict>
          </mc:Fallback>
        </mc:AlternateContent>
      </w:r>
      <w:r w:rsidR="00E47C9A" w:rsidRPr="00C02BF7">
        <w:rPr>
          <w:noProof/>
          <w:lang w:eastAsia="ru-RU"/>
        </w:rPr>
        <mc:AlternateContent>
          <mc:Choice Requires="wps">
            <w:drawing>
              <wp:anchor distT="0" distB="0" distL="114300" distR="114300" simplePos="0" relativeHeight="251676672" behindDoc="0" locked="0" layoutInCell="1" allowOverlap="1" wp14:anchorId="18CFE1F4" wp14:editId="501131C7">
                <wp:simplePos x="0" y="0"/>
                <wp:positionH relativeFrom="column">
                  <wp:posOffset>2041525</wp:posOffset>
                </wp:positionH>
                <wp:positionV relativeFrom="paragraph">
                  <wp:posOffset>1631950</wp:posOffset>
                </wp:positionV>
                <wp:extent cx="897255" cy="50355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07BDE" w14:textId="4AD61610"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19</w:t>
                            </w:r>
                            <w:r w:rsidR="006833EC">
                              <w:rPr>
                                <w:rFonts w:ascii="Times New Roman" w:hAnsi="Times New Roman"/>
                                <w:sz w:val="14"/>
                              </w:rPr>
                              <w:t>.</w:t>
                            </w:r>
                            <w:r w:rsidRPr="00A6221C">
                              <w:rPr>
                                <w:rFonts w:ascii="Times New Roman" w:hAnsi="Times New Roman"/>
                                <w:sz w:val="14"/>
                              </w:rPr>
                              <w:t>4 месяцев</w:t>
                            </w:r>
                          </w:p>
                          <w:p w14:paraId="25BCBB0F" w14:textId="6F058E54"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5</w:t>
                            </w:r>
                            <w:r w:rsidR="006833EC">
                              <w:rPr>
                                <w:rFonts w:ascii="Times New Roman" w:hAnsi="Times New Roman"/>
                                <w:sz w:val="14"/>
                              </w:rPr>
                              <w:t>.</w:t>
                            </w:r>
                            <w:r w:rsidRPr="00A6221C">
                              <w:rPr>
                                <w:rFonts w:ascii="Times New Roman" w:hAnsi="Times New Roman"/>
                                <w:sz w:val="14"/>
                              </w:rPr>
                              <w:t>7 месяцев</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18CFE1F4" id="_x0000_s1078" type="#_x0000_t202" style="position:absolute;left:0;text-align:left;margin-left:160.75pt;margin-top:128.5pt;width:70.65pt;height:3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lQ/AEAAOcDAAAOAAAAZHJzL2Uyb0RvYy54bWysU1Fv0zAQfkfiP1h+p0mLCiNqOo1ORUiD&#10;IW38AMdxEgvHZ85uk/LrOTtNGextIg/W+Xz33X3fXTbXY2/YUaHXYEu+XOScKSuh1rYt+ffH/Zsr&#10;znwQthYGrCr5SXl+vX39ajO4Qq2gA1MrZARifTG4knchuCLLvOxUL/wCnLL02AD2ItAV26xGMRB6&#10;b7JVnr/LBsDaIUjlPXlvp0e+TfhNo2S4bxqvAjMlp95COjGdVTyz7UYULQrXaXluQ7ygi15oS0Uv&#10;ULciCHZA/Qyq1xLBQxMWEvoMmkZLlTgQm2X+D5uHTjiVuJA43l1k8v8PVn49fkOm65KvaVJW9DSj&#10;RzUG9hFGtoryDM4XFPXgKC6M5KYxJ6re3YH84ZmFXSdsq24QYeiUqKm9ZczMnqROOD6CVMMXqKmM&#10;OARIQGODfdSO1GCETmM6XUYTW5HkvPrwfrVecybpaZ2/XZMdK4hiTnbowycFPYtGyZEmn8DF8c6H&#10;KXQOibU8GF3vtTHpgm21M8iOgrZkn74z+l9hxsZgCzFtQoyexDISmyiGsRonPS/qVVCfiDfCtH30&#10;t5DRAf7ibKDNK7n/eRCoODOfLWkX13Q2cDaq2RBWUmrJA2eTuQvTOh8c6rYj5Hk6N6TvXifucRBT&#10;F+d+aZuSeufNj+v69J6i/vyf298AAAD//wMAUEsDBBQABgAIAAAAIQBX9qCS4QAAAAsBAAAPAAAA&#10;ZHJzL2Rvd25yZXYueG1sTI8xT8MwEIV3JP6DdUgsiDpN0oBCnKqqYIClInRhc+NrHIjtyHba8O85&#10;pjKe3tO776vWsxnYCX3onRWwXCTA0LZO9bYTsP94uX8EFqK0Sg7OooAfDLCur68qWSp3tu94amLH&#10;aMSGUgrQMY4l56HVaGRYuBEtZUfnjYx0+o4rL880bgaeJknBjewtfdByxK3G9ruZjIBd/rnTd9Px&#10;+W2TZ/51P22Lr64R4vZm3jwBizjHSxn+8AkdamI6uMmqwAYBWbpcUVVAunogKWrkRUoyB4qyIgNe&#10;V/y/Q/0LAAD//wMAUEsBAi0AFAAGAAgAAAAhALaDOJL+AAAA4QEAABMAAAAAAAAAAAAAAAAAAAAA&#10;AFtDb250ZW50X1R5cGVzXS54bWxQSwECLQAUAAYACAAAACEAOP0h/9YAAACUAQAACwAAAAAAAAAA&#10;AAAAAAAvAQAAX3JlbHMvLnJlbHNQSwECLQAUAAYACAAAACEAiTsZUPwBAADnAwAADgAAAAAAAAAA&#10;AAAAAAAuAgAAZHJzL2Uyb0RvYy54bWxQSwECLQAUAAYACAAAACEAV/agkuEAAAALAQAADwAAAAAA&#10;AAAAAAAAAABWBAAAZHJzL2Rvd25yZXYueG1sUEsFBgAAAAAEAAQA8wAAAGQFAAAAAA==&#10;" stroked="f">
                <v:textbox style="mso-fit-shape-to-text:t" inset="0,0,0,0">
                  <w:txbxContent>
                    <w:p w14:paraId="16A07BDE" w14:textId="4AD61610"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19</w:t>
                      </w:r>
                      <w:r w:rsidR="006833EC">
                        <w:rPr>
                          <w:rFonts w:ascii="Times New Roman" w:hAnsi="Times New Roman"/>
                          <w:sz w:val="14"/>
                        </w:rPr>
                        <w:t>.</w:t>
                      </w:r>
                      <w:r w:rsidRPr="00A6221C">
                        <w:rPr>
                          <w:rFonts w:ascii="Times New Roman" w:hAnsi="Times New Roman"/>
                          <w:sz w:val="14"/>
                        </w:rPr>
                        <w:t>4 месяцев</w:t>
                      </w:r>
                    </w:p>
                    <w:p w14:paraId="25BCBB0F" w14:textId="6F058E54"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5</w:t>
                      </w:r>
                      <w:r w:rsidR="006833EC">
                        <w:rPr>
                          <w:rFonts w:ascii="Times New Roman" w:hAnsi="Times New Roman"/>
                          <w:sz w:val="14"/>
                        </w:rPr>
                        <w:t>.</w:t>
                      </w:r>
                      <w:r w:rsidRPr="00A6221C">
                        <w:rPr>
                          <w:rFonts w:ascii="Times New Roman" w:hAnsi="Times New Roman"/>
                          <w:sz w:val="14"/>
                        </w:rPr>
                        <w:t>7 месяцев</w:t>
                      </w:r>
                    </w:p>
                  </w:txbxContent>
                </v:textbox>
              </v:shape>
            </w:pict>
          </mc:Fallback>
        </mc:AlternateContent>
      </w:r>
      <w:r w:rsidR="00E47C9A" w:rsidRPr="00C02BF7">
        <w:rPr>
          <w:noProof/>
          <w:lang w:eastAsia="ru-RU"/>
        </w:rPr>
        <mc:AlternateContent>
          <mc:Choice Requires="wps">
            <w:drawing>
              <wp:anchor distT="0" distB="0" distL="114300" distR="114300" simplePos="0" relativeHeight="251672576" behindDoc="0" locked="0" layoutInCell="1" allowOverlap="1" wp14:anchorId="54FEEFD2" wp14:editId="3EAF8665">
                <wp:simplePos x="0" y="0"/>
                <wp:positionH relativeFrom="column">
                  <wp:posOffset>1131570</wp:posOffset>
                </wp:positionH>
                <wp:positionV relativeFrom="paragraph">
                  <wp:posOffset>1630680</wp:posOffset>
                </wp:positionV>
                <wp:extent cx="914400" cy="50355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90374"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Энзалутамид (N = 198)</w:t>
                            </w:r>
                          </w:p>
                          <w:p w14:paraId="58467093"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Бикалутамид (N = 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EEFD2" id="_x0000_s1079" type="#_x0000_t202" style="position:absolute;left:0;text-align:left;margin-left:89.1pt;margin-top:128.4pt;width:1in;height:3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AN/gEAAOcDAAAOAAAAZHJzL2Uyb0RvYy54bWysU1Fv0zAQfkfiP1h+p0m7dYKo6TQ6FSEN&#10;hrTxAxzHSSwcnzm7Tcqv5+w0ZcAbIg/W+Xz33X3fXTa3Y2/YUaHXYEu+XOScKSuh1rYt+dfn/Zu3&#10;nPkgbC0MWFXyk/L8dvv61WZwhVpBB6ZWyAjE+mJwJe9CcEWWedmpXvgFOGXpsQHsRaArtlmNYiD0&#10;3mSrPL/JBsDaIUjlPXnvp0e+TfhNo2R4bBqvAjMlp95COjGdVTyz7UYULQrXaXluQ/xDF73Qlope&#10;oO5FEOyA+i+oXksED01YSOgzaBotVeJAbJb5H2yeOuFU4kLieHeRyf8/WPn5+AWZrku+vuHMip5m&#10;9KzGwN7DyFZRnsH5gqKeHMWFkdw05kTVuweQ3zyzsOuEbdUdIgydEjW1t4yZ2YvUCcdHkGr4BDWV&#10;EYcACWhssI/akRqM0GlMp8toYiuSnO+W19c5vUh6WudX6/U6VRDFnOzQhw8KehaNkiNNPoGL44MP&#10;sRlRzCGxlgej6702Jl2wrXYG2VHQluzTd0b/LczYGGwhpk2I0ZNYRmITxTBW46Tn1axeBfWJeCNM&#10;20d/Cxkd4A/OBtq8kvvvB4GKM/PRknZxTWcDZ6OaDWElpZY8cDaZuzCt88GhbjtCnqdzR/rudeIe&#10;BzF1ce6XtilJct78uK4v7ynq1/+5/QkAAP//AwBQSwMEFAAGAAgAAAAhAEM7I17hAAAACwEAAA8A&#10;AABkcnMvZG93bnJldi54bWxMjzFPwzAQhXck/oN1SCyIOnVKWoU4VVXBAEtF6NLNja9xILaj2GnD&#10;v+eYynbv7und94r1ZDt2xiG03kmYzxJg6GqvW9dI2H++Pq6AhaicVp13KOEHA6zL25tC5dpf3Aee&#10;q9gwCnEhVxJMjH3OeagNWhVmvkdHt5MfrIokh4brQV0o3HZcJEnGrWodfTCqx63B+rsarYTd4rAz&#10;D+Pp5X2zSIe3/bjNvppKyvu7afMMLOIUr2b4wyd0KInp6EenA+tIL1eCrBLEU0YdyJEKQZsjDWk2&#10;B14W/H+H8hcAAP//AwBQSwECLQAUAAYACAAAACEAtoM4kv4AAADhAQAAEwAAAAAAAAAAAAAAAAAA&#10;AAAAW0NvbnRlbnRfVHlwZXNdLnhtbFBLAQItABQABgAIAAAAIQA4/SH/1gAAAJQBAAALAAAAAAAA&#10;AAAAAAAAAC8BAABfcmVscy8ucmVsc1BLAQItABQABgAIAAAAIQD5CJAN/gEAAOcDAAAOAAAAAAAA&#10;AAAAAAAAAC4CAABkcnMvZTJvRG9jLnhtbFBLAQItABQABgAIAAAAIQBDOyNe4QAAAAsBAAAPAAAA&#10;AAAAAAAAAAAAAFgEAABkcnMvZG93bnJldi54bWxQSwUGAAAAAAQABADzAAAAZgUAAAAA&#10;" stroked="f">
                <v:textbox style="mso-fit-shape-to-text:t" inset="0,0,0,0">
                  <w:txbxContent>
                    <w:p w14:paraId="5A390374"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Энзалутамид (N = 198)</w:t>
                      </w:r>
                    </w:p>
                    <w:p w14:paraId="58467093"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Бикалутамид (N = 198)</w:t>
                      </w:r>
                    </w:p>
                  </w:txbxContent>
                </v:textbox>
              </v:shape>
            </w:pict>
          </mc:Fallback>
        </mc:AlternateContent>
      </w:r>
      <w:r w:rsidR="00E47C9A" w:rsidRPr="00C02BF7">
        <w:rPr>
          <w:rFonts w:eastAsia="TimesNewRoman"/>
          <w:noProof/>
          <w:lang w:eastAsia="ru-RU"/>
        </w:rPr>
        <w:drawing>
          <wp:inline distT="0" distB="0" distL="0" distR="0" wp14:anchorId="625378D6" wp14:editId="6EC3A821">
            <wp:extent cx="5829300" cy="2486025"/>
            <wp:effectExtent l="0" t="0" r="0" b="9525"/>
            <wp:docPr id="3" name="Picture 16" descr="\\JPPTYOCTFS230\RedirectData\AM00403228\Desktop\Figure files for CCDS\CCDS_Figure5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l="2315" t="12251" r="3471" b="7616"/>
                    <a:stretch>
                      <a:fillRect/>
                    </a:stretch>
                  </pic:blipFill>
                  <pic:spPr bwMode="auto">
                    <a:xfrm>
                      <a:off x="0" y="0"/>
                      <a:ext cx="5829300" cy="2486025"/>
                    </a:xfrm>
                    <a:prstGeom prst="rect">
                      <a:avLst/>
                    </a:prstGeom>
                    <a:noFill/>
                    <a:ln>
                      <a:noFill/>
                    </a:ln>
                  </pic:spPr>
                </pic:pic>
              </a:graphicData>
            </a:graphic>
          </wp:inline>
        </w:drawing>
      </w:r>
    </w:p>
    <w:p w14:paraId="0ABC8075" w14:textId="77777777" w:rsidR="00D30931" w:rsidRPr="00C02BF7" w:rsidRDefault="00D30931" w:rsidP="00F6351E">
      <w:pPr>
        <w:pStyle w:val="afa"/>
        <w:spacing w:after="0"/>
        <w:rPr>
          <w:sz w:val="22"/>
          <w:lang w:val="ru-RU"/>
        </w:rPr>
      </w:pPr>
    </w:p>
    <w:p w14:paraId="6BD778A3" w14:textId="3BCAD97C" w:rsidR="006D7220" w:rsidRPr="00C02BF7" w:rsidRDefault="00D30931" w:rsidP="00F6351E">
      <w:pPr>
        <w:pStyle w:val="afa"/>
        <w:spacing w:after="0"/>
        <w:jc w:val="both"/>
        <w:rPr>
          <w:rFonts w:eastAsia="TimesNewRoman"/>
          <w:sz w:val="22"/>
          <w:lang w:val="ru-RU"/>
        </w:rPr>
      </w:pPr>
      <w:r w:rsidRPr="00C02BF7">
        <w:rPr>
          <w:sz w:val="22"/>
          <w:lang w:val="ru-RU"/>
        </w:rPr>
        <w:t xml:space="preserve">Рисунок </w:t>
      </w:r>
      <w:r w:rsidR="00160D65" w:rsidRPr="00C02BF7">
        <w:rPr>
          <w:sz w:val="22"/>
          <w:lang w:val="ru-RU"/>
        </w:rPr>
        <w:t>8</w:t>
      </w:r>
      <w:r w:rsidRPr="00C02BF7">
        <w:rPr>
          <w:sz w:val="22"/>
          <w:lang w:val="ru-RU"/>
        </w:rPr>
        <w:t>: Кривые выживаемости без прогрессирования, построенные по методу Каплана-Мейера, в исследовании STRIVE (анализ в соответствии с назначенным лечением)</w:t>
      </w:r>
    </w:p>
    <w:p w14:paraId="54C0E5FB" w14:textId="77777777" w:rsidR="00D30931" w:rsidRPr="00C02BF7" w:rsidRDefault="00D30931" w:rsidP="00F6351E">
      <w:pPr>
        <w:autoSpaceDE w:val="0"/>
        <w:autoSpaceDN w:val="0"/>
        <w:adjustRightInd w:val="0"/>
        <w:spacing w:after="0" w:line="240" w:lineRule="auto"/>
        <w:jc w:val="both"/>
        <w:rPr>
          <w:rFonts w:ascii="Times New Roman" w:hAnsi="Times New Roman"/>
          <w:i/>
          <w:sz w:val="24"/>
          <w:szCs w:val="24"/>
        </w:rPr>
      </w:pPr>
      <w:r w:rsidRPr="00C02BF7">
        <w:rPr>
          <w:rFonts w:ascii="Times New Roman" w:hAnsi="Times New Roman"/>
          <w:i/>
          <w:sz w:val="24"/>
          <w:szCs w:val="24"/>
        </w:rPr>
        <w:t>Исследование 9785-CL-0222 (TERRAIN) (пациенты, ранее не получавшие химиотерапию, с метастатическим КРРПЖ)</w:t>
      </w:r>
    </w:p>
    <w:p w14:paraId="1B0D2174" w14:textId="4D32F024" w:rsidR="004C3F92"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sz w:val="24"/>
          <w:szCs w:val="24"/>
          <w:lang w:eastAsia="en-GB"/>
        </w:rPr>
        <w:t>В исследование TERRAIN были включены 375 ранее не получавших антиандрогенную терапию и химиотерапию пациентов, которые были рандомизированы на получение энзалутамида в дозе 160 мг один раз в сутки (N = 184) или бикалутамида в дозе 50 мг один раз в сутки (N = 191). Медиана ВБП у получавших энзалутамид пациентов составляла 15</w:t>
      </w:r>
      <w:r w:rsidR="006833EC" w:rsidRPr="00C02BF7">
        <w:rPr>
          <w:rFonts w:ascii="Times New Roman" w:hAnsi="Times New Roman"/>
          <w:sz w:val="24"/>
          <w:szCs w:val="24"/>
          <w:lang w:eastAsia="en-GB"/>
        </w:rPr>
        <w:t>.</w:t>
      </w:r>
      <w:r w:rsidRPr="00C02BF7">
        <w:rPr>
          <w:rFonts w:ascii="Times New Roman" w:hAnsi="Times New Roman"/>
          <w:sz w:val="24"/>
          <w:szCs w:val="24"/>
          <w:lang w:eastAsia="en-GB"/>
        </w:rPr>
        <w:t>7 месяцев в сравнении с 5</w:t>
      </w:r>
      <w:r w:rsidR="006833EC" w:rsidRPr="00C02BF7">
        <w:rPr>
          <w:rFonts w:ascii="Times New Roman" w:hAnsi="Times New Roman"/>
          <w:sz w:val="24"/>
          <w:szCs w:val="24"/>
          <w:lang w:eastAsia="en-GB"/>
        </w:rPr>
        <w:t>.</w:t>
      </w:r>
      <w:r w:rsidRPr="00C02BF7">
        <w:rPr>
          <w:rFonts w:ascii="Times New Roman" w:hAnsi="Times New Roman"/>
          <w:sz w:val="24"/>
          <w:szCs w:val="24"/>
          <w:lang w:eastAsia="en-GB"/>
        </w:rPr>
        <w:t>8 месяцами у получавших бикалутамид пациентов [ОР = 0</w:t>
      </w:r>
      <w:r w:rsidR="006833EC" w:rsidRPr="00C02BF7">
        <w:rPr>
          <w:rFonts w:ascii="Times New Roman" w:hAnsi="Times New Roman"/>
          <w:sz w:val="24"/>
          <w:szCs w:val="24"/>
          <w:lang w:eastAsia="en-GB"/>
        </w:rPr>
        <w:t>.</w:t>
      </w:r>
      <w:r w:rsidRPr="00C02BF7">
        <w:rPr>
          <w:rFonts w:ascii="Times New Roman" w:hAnsi="Times New Roman"/>
          <w:sz w:val="24"/>
          <w:szCs w:val="24"/>
          <w:lang w:eastAsia="en-GB"/>
        </w:rPr>
        <w:t>44 (95 % ДИ: 0</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34</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0</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57), р &lt;0</w:t>
      </w:r>
      <w:r w:rsidR="006833EC" w:rsidRPr="00C02BF7">
        <w:rPr>
          <w:rFonts w:ascii="Times New Roman" w:hAnsi="Times New Roman"/>
          <w:sz w:val="24"/>
          <w:szCs w:val="24"/>
          <w:lang w:eastAsia="en-GB"/>
        </w:rPr>
        <w:t>.</w:t>
      </w:r>
      <w:r w:rsidRPr="00C02BF7">
        <w:rPr>
          <w:rFonts w:ascii="Times New Roman" w:hAnsi="Times New Roman"/>
          <w:sz w:val="24"/>
          <w:szCs w:val="24"/>
          <w:lang w:eastAsia="en-GB"/>
        </w:rPr>
        <w:t>0001]. Выживаемость без прогрессирования была определена как выживаемость до появления объективных признаков рентгенографического прогрессирования заболевания согласно централизованно проведенной независимой оценке, связанных со скелетом событий, начала новой противоопухолевой терапии или смертельного исхода по любой причине, в зависимости от того, что произойдет раньше. Во всех заранее определенных подгруппах пациентов был отмечен постоянный положительный эффект в отношении ВБП.</w:t>
      </w:r>
    </w:p>
    <w:p w14:paraId="3482AA83" w14:textId="77777777" w:rsidR="004C3F92"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i/>
          <w:sz w:val="24"/>
          <w:szCs w:val="24"/>
        </w:rPr>
        <w:t>Исследование MDV3100</w:t>
      </w:r>
      <w:r w:rsidRPr="00C02BF7">
        <w:rPr>
          <w:rFonts w:ascii="Times New Roman" w:hAnsi="Times New Roman"/>
          <w:i/>
          <w:sz w:val="24"/>
          <w:szCs w:val="24"/>
        </w:rPr>
        <w:noBreakHyphen/>
        <w:t>03 (PREVAIL) (ранее не получавшие химиотерапию пациенты с метастатическим КРРПЖ)</w:t>
      </w:r>
    </w:p>
    <w:p w14:paraId="4455D68A" w14:textId="13D4284D" w:rsidR="00D30931"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bCs/>
          <w:sz w:val="24"/>
          <w:szCs w:val="24"/>
        </w:rPr>
        <w:t>В общей сложности, 1717 ранее не получавших химиотерапию пациентов с бессимптомным течением или с симптомами заболевания легкой степени тяжести были рандомизированы в соотношении 1:1 на получение энзалутамида внутрь в дозе 160 мг один раз в сутки (N = 872) или плацебо внутрь один раз в сутки (N = 845). В исследовании было разрешено принимать участие пациентам с заболеванием внутренних органов, пациентам с сердечной недостаточностью легкой или умеренной степени тяжести (I или II класс по NYHA) и пациентам, принимающим препараты, вызывающие снижение судорожного порога. Из исследования были исключены пациенты с судорожными припадками в анамнезе или состоянием, которое может способствовать развитию судорог, и пациенты с болевым синдромом на фоне рака предстательной</w:t>
      </w:r>
      <w:r w:rsidR="00CB14E2" w:rsidRPr="00C02BF7">
        <w:rPr>
          <w:rFonts w:ascii="Times New Roman" w:hAnsi="Times New Roman"/>
          <w:bCs/>
          <w:sz w:val="24"/>
          <w:szCs w:val="24"/>
        </w:rPr>
        <w:t xml:space="preserve"> </w:t>
      </w:r>
      <w:r w:rsidRPr="00C02BF7">
        <w:rPr>
          <w:rFonts w:ascii="Times New Roman" w:hAnsi="Times New Roman"/>
          <w:bCs/>
          <w:sz w:val="24"/>
          <w:szCs w:val="24"/>
        </w:rPr>
        <w:t>железы умеренной или тяжелой степени. Исследуемую терапию продолжали до прогрессирования заболевания (признаки рентгенографического прогрессирования, событие, связанное со скелетом, или клиническое прогрессирование) и начала цитотоксической химиотерапии или терапии исследуемым</w:t>
      </w:r>
      <w:r w:rsidRPr="00C02BF7">
        <w:rPr>
          <w:bCs/>
        </w:rPr>
        <w:t xml:space="preserve"> </w:t>
      </w:r>
      <w:r w:rsidRPr="00C02BF7">
        <w:rPr>
          <w:rFonts w:ascii="Times New Roman" w:hAnsi="Times New Roman"/>
          <w:bCs/>
          <w:sz w:val="24"/>
          <w:szCs w:val="24"/>
        </w:rPr>
        <w:t>препаратом, или до развития неприемлемой токсичности.</w:t>
      </w:r>
    </w:p>
    <w:p w14:paraId="2C1436B0" w14:textId="77777777"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Демографические характеристики пациентов и исходные характеристики заболевания были сопоставимы в группах лечения. Медиана возраста составила 71 год (диапазон 42 </w:t>
      </w:r>
      <w:r w:rsidRPr="00C02BF7">
        <w:rPr>
          <w:rFonts w:ascii="Times New Roman" w:hAnsi="Times New Roman"/>
          <w:sz w:val="24"/>
          <w:szCs w:val="24"/>
        </w:rPr>
        <w:noBreakHyphen/>
        <w:t xml:space="preserve"> 93 года), а расовая принадлежность была распределена следующим образом: европеоидная раса - 77 %, монголоидная раса - 10 %, негроидная раса - 2 %, и 11 % - </w:t>
      </w:r>
      <w:r w:rsidRPr="00C02BF7">
        <w:rPr>
          <w:rFonts w:ascii="Times New Roman" w:hAnsi="Times New Roman"/>
          <w:sz w:val="24"/>
          <w:szCs w:val="24"/>
        </w:rPr>
        <w:lastRenderedPageBreak/>
        <w:t>другая или неизвестная раса. У шестидесяти восьми процентов (68 %) пациентов оценка общего состояния по шкале Восточной объединенной онкологической группы (ECOG) составила 0, и у 32 % пациентов оценка общего состояния по шкале ECOG составила 1. Исходная оценка боли составила 0 - 1 (бессимптомное течение) у 67 % и 2 - 3 (симптомы легкой степени) у 32 % пациентов при определении с помощью Краткого опросника оценки выраженности болевого синдрома (наиболее сильная боль в течение последних 24 часов по шкале от 0 до 10). На момент включения в исследование примерно у 45 % пациентов было поддающееся измерению заболевание с поражением мягких тканей, и у 12 % пациентов были метастазы во внутренних органах (легких и/или печени).</w:t>
      </w:r>
    </w:p>
    <w:p w14:paraId="1E82CD84" w14:textId="77777777" w:rsidR="00D30931" w:rsidRPr="00C02BF7" w:rsidRDefault="00D30931"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Комбинированными первичными конечными точками оценки эффективности были общая выживаемость и выживаемость без рентгенографического прогрессирования (рВБП). В дополнение к комбинированным конечным точкам преимущество также оценивали с использованием времени до начала цитотоксической химиотерапии, лучшего общего ответа на терапию со стороны мягких тканей, времени до первого связанного со скелетом события, ответа по ПСА (снижение на ≥50 % по сравнению с исходным значением), времени до прогрессирования по уровню ПСА и времени до ухудшения общей функциональной оценки противоопухолевой терапии рака предстательной железы (FACT-P).</w:t>
      </w:r>
    </w:p>
    <w:p w14:paraId="1B12F0AF" w14:textId="77777777"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eastAsia="TimesNewRoman" w:hAnsi="Times New Roman"/>
          <w:sz w:val="24"/>
          <w:szCs w:val="24"/>
        </w:rPr>
        <w:t>Рентгенографическое прогрессирование было оценено с использованием последовательно проведенных визуализирующих исследований согласно критериям 2-ой рабочей группы по клиническим исследованиям рака предстательной железы (PCWG2) (для поражений костей) и/или Критериям оценки ответа при солидных опухолях (RECIST версия 1.1) (для поражений мягких тканей). При анализе рВБП была использована централизованно проведенная оценка прогрессирования по результатам рентгенографических исследований.</w:t>
      </w:r>
    </w:p>
    <w:p w14:paraId="40A83819" w14:textId="546BD6B2"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В промежуточном анализе общей выживаемости после 540 случаев смерти в группе лечения энзалутамидом было продемонстрировано статистически значимое улучшение общей выживаемости по сравнению с группой плацебо со снижением риска смерти на 29,4 % [ОР = 0,706 (95 %</w:t>
      </w:r>
      <w:r w:rsidR="004C3F92" w:rsidRPr="00C02BF7">
        <w:rPr>
          <w:rFonts w:ascii="Times New Roman" w:hAnsi="Times New Roman"/>
          <w:sz w:val="24"/>
          <w:szCs w:val="24"/>
        </w:rPr>
        <w:t> ДИ: 0</w:t>
      </w:r>
      <w:r w:rsidR="00057D7D" w:rsidRPr="00C02BF7">
        <w:rPr>
          <w:rFonts w:ascii="Times New Roman" w:hAnsi="Times New Roman"/>
          <w:sz w:val="24"/>
          <w:szCs w:val="24"/>
        </w:rPr>
        <w:t>.</w:t>
      </w:r>
      <w:r w:rsidR="004C3F92" w:rsidRPr="00C02BF7">
        <w:rPr>
          <w:rFonts w:ascii="Times New Roman" w:hAnsi="Times New Roman"/>
          <w:sz w:val="24"/>
          <w:szCs w:val="24"/>
        </w:rPr>
        <w:t>60</w:t>
      </w:r>
      <w:r w:rsidR="00057D7D" w:rsidRPr="00C02BF7">
        <w:rPr>
          <w:rFonts w:ascii="Times New Roman" w:hAnsi="Times New Roman"/>
          <w:sz w:val="24"/>
          <w:szCs w:val="24"/>
        </w:rPr>
        <w:t xml:space="preserve">, </w:t>
      </w:r>
      <w:r w:rsidR="004C3F92" w:rsidRPr="00C02BF7">
        <w:rPr>
          <w:rFonts w:ascii="Times New Roman" w:hAnsi="Times New Roman"/>
          <w:sz w:val="24"/>
          <w:szCs w:val="24"/>
        </w:rPr>
        <w:t>0</w:t>
      </w:r>
      <w:r w:rsidR="00057D7D" w:rsidRPr="00C02BF7">
        <w:rPr>
          <w:rFonts w:ascii="Times New Roman" w:hAnsi="Times New Roman"/>
          <w:sz w:val="24"/>
          <w:szCs w:val="24"/>
        </w:rPr>
        <w:t>.</w:t>
      </w:r>
      <w:r w:rsidR="004C3F92" w:rsidRPr="00C02BF7">
        <w:rPr>
          <w:rFonts w:ascii="Times New Roman" w:hAnsi="Times New Roman"/>
          <w:sz w:val="24"/>
          <w:szCs w:val="24"/>
        </w:rPr>
        <w:t xml:space="preserve">84), p &lt;0,0001]. </w:t>
      </w:r>
      <w:r w:rsidRPr="00C02BF7">
        <w:rPr>
          <w:rFonts w:ascii="Times New Roman" w:hAnsi="Times New Roman"/>
          <w:sz w:val="24"/>
          <w:szCs w:val="24"/>
        </w:rPr>
        <w:t>Анализ выживаемости по обновленным данным был проведен после 784 случаев смерти. Результаты этого анализа соответствовали результатам промежуточного анализа (Таблица </w:t>
      </w:r>
      <w:r w:rsidR="00E82355" w:rsidRPr="00C02BF7">
        <w:rPr>
          <w:rFonts w:ascii="Times New Roman" w:hAnsi="Times New Roman"/>
          <w:sz w:val="24"/>
          <w:szCs w:val="24"/>
        </w:rPr>
        <w:t>4</w:t>
      </w:r>
      <w:r w:rsidRPr="00C02BF7">
        <w:rPr>
          <w:rFonts w:ascii="Times New Roman" w:hAnsi="Times New Roman"/>
          <w:sz w:val="24"/>
          <w:szCs w:val="24"/>
        </w:rPr>
        <w:t>). Во время анализа по обновленным данным</w:t>
      </w:r>
      <w:r w:rsidR="00A42AF7" w:rsidRPr="00C02BF7">
        <w:rPr>
          <w:rFonts w:ascii="Times New Roman" w:hAnsi="Times New Roman"/>
          <w:sz w:val="24"/>
          <w:szCs w:val="24"/>
        </w:rPr>
        <w:t>,</w:t>
      </w:r>
      <w:r w:rsidRPr="00C02BF7">
        <w:rPr>
          <w:rFonts w:ascii="Times New Roman" w:hAnsi="Times New Roman"/>
          <w:sz w:val="24"/>
          <w:szCs w:val="24"/>
        </w:rPr>
        <w:t xml:space="preserve"> 52 % получавших энзалутамид пациентов и 81 % получавших плацебо пациентов получали последующую терапию по поводу метастатического КРРПЖ, которая могла </w:t>
      </w:r>
      <w:r w:rsidR="007D6B47" w:rsidRPr="00C02BF7">
        <w:rPr>
          <w:rFonts w:ascii="Times New Roman" w:hAnsi="Times New Roman"/>
          <w:sz w:val="24"/>
          <w:szCs w:val="24"/>
        </w:rPr>
        <w:t>продлить</w:t>
      </w:r>
      <w:r w:rsidRPr="00C02BF7">
        <w:rPr>
          <w:rFonts w:ascii="Times New Roman" w:hAnsi="Times New Roman"/>
          <w:sz w:val="24"/>
          <w:szCs w:val="24"/>
        </w:rPr>
        <w:t xml:space="preserve"> общую выживаемость.</w:t>
      </w:r>
    </w:p>
    <w:p w14:paraId="3F0217F6" w14:textId="59B4D431" w:rsidR="00E82355" w:rsidRPr="00C02BF7" w:rsidRDefault="00E82355"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Окончательный анализ 5-летних данных PREVAIL показал, что у пациентов, получавших энзалутамид, сохранялось статистически значимое увеличение общей выживаемости по сравнению с плацебо [ОР = 0</w:t>
      </w:r>
      <w:r w:rsidR="00057D7D" w:rsidRPr="00C02BF7">
        <w:rPr>
          <w:rFonts w:ascii="Times New Roman" w:hAnsi="Times New Roman"/>
          <w:sz w:val="24"/>
          <w:szCs w:val="24"/>
        </w:rPr>
        <w:t>.</w:t>
      </w:r>
      <w:r w:rsidRPr="00C02BF7">
        <w:rPr>
          <w:rFonts w:ascii="Times New Roman" w:hAnsi="Times New Roman"/>
          <w:sz w:val="24"/>
          <w:szCs w:val="24"/>
        </w:rPr>
        <w:t>835, (95% ДИ: 0</w:t>
      </w:r>
      <w:r w:rsidR="00057D7D" w:rsidRPr="00C02BF7">
        <w:rPr>
          <w:rFonts w:ascii="Times New Roman" w:hAnsi="Times New Roman"/>
          <w:sz w:val="24"/>
          <w:szCs w:val="24"/>
        </w:rPr>
        <w:t>.</w:t>
      </w:r>
      <w:r w:rsidRPr="00C02BF7">
        <w:rPr>
          <w:rFonts w:ascii="Times New Roman" w:hAnsi="Times New Roman"/>
          <w:sz w:val="24"/>
          <w:szCs w:val="24"/>
        </w:rPr>
        <w:t>75, 0</w:t>
      </w:r>
      <w:r w:rsidR="00057D7D" w:rsidRPr="00C02BF7">
        <w:rPr>
          <w:rFonts w:ascii="Times New Roman" w:hAnsi="Times New Roman"/>
          <w:sz w:val="24"/>
          <w:szCs w:val="24"/>
        </w:rPr>
        <w:t>.</w:t>
      </w:r>
      <w:r w:rsidRPr="00C02BF7">
        <w:rPr>
          <w:rFonts w:ascii="Times New Roman" w:hAnsi="Times New Roman"/>
          <w:sz w:val="24"/>
          <w:szCs w:val="24"/>
        </w:rPr>
        <w:t>93); р-значение = 0,0008], несмотря на то, что 28% пациентов, принимавших плацебо, перешли на энзалутамид. Пятилетняя ОВ составила 26% в группе энзалутамида по сравнению с 21% в группе плацебо.</w:t>
      </w:r>
    </w:p>
    <w:p w14:paraId="107CFEB6" w14:textId="2A738410" w:rsidR="00D30931" w:rsidRPr="00C02BF7" w:rsidRDefault="00D30931" w:rsidP="00F6351E">
      <w:pPr>
        <w:pStyle w:val="afa"/>
        <w:widowControl w:val="0"/>
        <w:spacing w:after="0"/>
        <w:rPr>
          <w:sz w:val="22"/>
          <w:lang w:val="ru-RU"/>
        </w:rPr>
      </w:pPr>
      <w:r w:rsidRPr="00C02BF7">
        <w:rPr>
          <w:sz w:val="22"/>
          <w:lang w:val="ru-RU"/>
        </w:rPr>
        <w:t xml:space="preserve">Таблица </w:t>
      </w:r>
      <w:r w:rsidR="00A650B8" w:rsidRPr="00C02BF7">
        <w:rPr>
          <w:sz w:val="22"/>
          <w:lang w:val="ru-RU"/>
        </w:rPr>
        <w:t>5</w:t>
      </w:r>
      <w:r w:rsidRPr="00C02BF7">
        <w:rPr>
          <w:sz w:val="22"/>
          <w:lang w:val="ru-RU"/>
        </w:rPr>
        <w:t>: Общая выживаемость пациентов, получавших энзалутамид или плацебо, в исследовании PREVAIL (анализ в соответствии с назначенным лечением)</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2121"/>
      </w:tblGrid>
      <w:tr w:rsidR="00D30931" w:rsidRPr="00C02BF7" w14:paraId="525EBF44" w14:textId="77777777" w:rsidTr="005F1F3E">
        <w:tc>
          <w:tcPr>
            <w:tcW w:w="5312" w:type="dxa"/>
            <w:tcBorders>
              <w:top w:val="single" w:sz="4" w:space="0" w:color="auto"/>
              <w:left w:val="single" w:sz="4" w:space="0" w:color="auto"/>
              <w:bottom w:val="single" w:sz="12" w:space="0" w:color="auto"/>
              <w:right w:val="single" w:sz="4" w:space="0" w:color="auto"/>
            </w:tcBorders>
            <w:vAlign w:val="bottom"/>
          </w:tcPr>
          <w:p w14:paraId="2644479D" w14:textId="77777777" w:rsidR="00D30931" w:rsidRPr="00C02BF7" w:rsidRDefault="00D30931" w:rsidP="00F6351E">
            <w:pPr>
              <w:pStyle w:val="TableHead"/>
              <w:keepNext w:val="0"/>
              <w:widowControl w:val="0"/>
              <w:spacing w:before="0" w:after="0"/>
              <w:jc w:val="both"/>
              <w:rPr>
                <w:rFonts w:cs="Myanmar Text"/>
                <w:b w:val="0"/>
                <w:bCs/>
                <w:sz w:val="22"/>
                <w:szCs w:val="22"/>
                <w:lang w:eastAsia="en-US"/>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247C0E0E" w14:textId="77777777" w:rsidR="00D30931" w:rsidRPr="00C02BF7" w:rsidRDefault="00D30931" w:rsidP="00F6351E">
            <w:pPr>
              <w:pStyle w:val="TableHea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Энзалутамид</w:t>
            </w:r>
            <w:r w:rsidRPr="00C02BF7">
              <w:rPr>
                <w:rFonts w:ascii="Times New Roman" w:hAnsi="Times New Roman"/>
                <w:sz w:val="22"/>
                <w:szCs w:val="22"/>
                <w:lang w:eastAsia="en-US"/>
              </w:rPr>
              <w:br/>
              <w:t xml:space="preserve"> (N = 872)</w:t>
            </w:r>
          </w:p>
        </w:tc>
        <w:tc>
          <w:tcPr>
            <w:tcW w:w="2164" w:type="dxa"/>
            <w:gridSpan w:val="2"/>
            <w:tcBorders>
              <w:top w:val="single" w:sz="4" w:space="0" w:color="auto"/>
              <w:left w:val="single" w:sz="4" w:space="0" w:color="auto"/>
              <w:bottom w:val="single" w:sz="12" w:space="0" w:color="auto"/>
              <w:right w:val="single" w:sz="4" w:space="0" w:color="auto"/>
            </w:tcBorders>
            <w:vAlign w:val="bottom"/>
            <w:hideMark/>
          </w:tcPr>
          <w:p w14:paraId="4633F585" w14:textId="77777777" w:rsidR="00D30931" w:rsidRPr="00C02BF7" w:rsidRDefault="00D30931" w:rsidP="00F6351E">
            <w:pPr>
              <w:pStyle w:val="TableHea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Плацебо</w:t>
            </w:r>
            <w:r w:rsidRPr="00C02BF7">
              <w:rPr>
                <w:rFonts w:ascii="Times New Roman" w:hAnsi="Times New Roman"/>
                <w:sz w:val="22"/>
                <w:szCs w:val="22"/>
                <w:lang w:eastAsia="en-US"/>
              </w:rPr>
              <w:br/>
              <w:t xml:space="preserve"> (N = 845)</w:t>
            </w:r>
          </w:p>
        </w:tc>
      </w:tr>
      <w:tr w:rsidR="00D30931" w:rsidRPr="00C02BF7" w14:paraId="10B693A6" w14:textId="77777777" w:rsidTr="005F1F3E">
        <w:tc>
          <w:tcPr>
            <w:tcW w:w="5312" w:type="dxa"/>
            <w:tcBorders>
              <w:top w:val="single" w:sz="12" w:space="0" w:color="auto"/>
              <w:left w:val="single" w:sz="4" w:space="0" w:color="auto"/>
              <w:bottom w:val="single" w:sz="4" w:space="0" w:color="auto"/>
              <w:right w:val="nil"/>
            </w:tcBorders>
            <w:hideMark/>
          </w:tcPr>
          <w:p w14:paraId="17DC6647" w14:textId="77777777" w:rsidR="00D30931" w:rsidRPr="00C02BF7" w:rsidRDefault="00D30931" w:rsidP="00F6351E">
            <w:pPr>
              <w:pStyle w:val="TableCellLeft"/>
              <w:widowControl w:val="0"/>
              <w:spacing w:before="0" w:after="0"/>
              <w:jc w:val="both"/>
              <w:rPr>
                <w:sz w:val="22"/>
                <w:szCs w:val="22"/>
                <w:lang w:val="en-GB"/>
              </w:rPr>
            </w:pPr>
            <w:r w:rsidRPr="00C02BF7">
              <w:rPr>
                <w:sz w:val="22"/>
                <w:szCs w:val="22"/>
                <w:lang w:val="ru-RU"/>
              </w:rPr>
              <w:t>Заранее предусмотренный промежуточный анализ</w:t>
            </w:r>
            <w:r w:rsidRPr="00C02BF7">
              <w:rPr>
                <w:sz w:val="22"/>
                <w:szCs w:val="22"/>
                <w:lang w:val="ru-RU"/>
              </w:rPr>
              <w:noBreakHyphen/>
            </w:r>
          </w:p>
        </w:tc>
        <w:tc>
          <w:tcPr>
            <w:tcW w:w="1711" w:type="dxa"/>
            <w:tcBorders>
              <w:top w:val="single" w:sz="12" w:space="0" w:color="auto"/>
              <w:left w:val="nil"/>
              <w:bottom w:val="single" w:sz="4" w:space="0" w:color="auto"/>
              <w:right w:val="nil"/>
            </w:tcBorders>
          </w:tcPr>
          <w:p w14:paraId="7D4C6BB6" w14:textId="77777777" w:rsidR="00D30931" w:rsidRPr="00C02BF7" w:rsidRDefault="00D30931" w:rsidP="00F6351E">
            <w:pPr>
              <w:pStyle w:val="TableCellLeft"/>
              <w:widowControl w:val="0"/>
              <w:spacing w:before="0" w:after="0"/>
              <w:jc w:val="center"/>
              <w:rPr>
                <w:sz w:val="22"/>
                <w:szCs w:val="22"/>
                <w:lang w:val="en-GB"/>
              </w:rPr>
            </w:pPr>
          </w:p>
        </w:tc>
        <w:tc>
          <w:tcPr>
            <w:tcW w:w="2164" w:type="dxa"/>
            <w:gridSpan w:val="2"/>
            <w:tcBorders>
              <w:top w:val="single" w:sz="12" w:space="0" w:color="auto"/>
              <w:left w:val="nil"/>
              <w:bottom w:val="single" w:sz="4" w:space="0" w:color="auto"/>
              <w:right w:val="single" w:sz="4" w:space="0" w:color="auto"/>
            </w:tcBorders>
          </w:tcPr>
          <w:p w14:paraId="77CD0E9D" w14:textId="77777777" w:rsidR="00D30931" w:rsidRPr="00C02BF7" w:rsidRDefault="00D30931" w:rsidP="00F6351E">
            <w:pPr>
              <w:pStyle w:val="TableCellLeft"/>
              <w:widowControl w:val="0"/>
              <w:spacing w:before="0" w:after="0"/>
              <w:jc w:val="center"/>
              <w:rPr>
                <w:sz w:val="22"/>
                <w:szCs w:val="22"/>
                <w:lang w:val="en-GB"/>
              </w:rPr>
            </w:pPr>
          </w:p>
        </w:tc>
      </w:tr>
      <w:tr w:rsidR="00D30931" w:rsidRPr="00C02BF7" w14:paraId="6FAED978"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474B0F76" w14:textId="77777777"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Количество случаев смерти (%)</w:t>
            </w:r>
          </w:p>
        </w:tc>
        <w:tc>
          <w:tcPr>
            <w:tcW w:w="1711" w:type="dxa"/>
            <w:tcBorders>
              <w:top w:val="single" w:sz="4" w:space="0" w:color="auto"/>
              <w:left w:val="single" w:sz="4" w:space="0" w:color="auto"/>
              <w:bottom w:val="single" w:sz="4" w:space="0" w:color="auto"/>
              <w:right w:val="single" w:sz="4" w:space="0" w:color="auto"/>
            </w:tcBorders>
            <w:hideMark/>
          </w:tcPr>
          <w:p w14:paraId="259CF8A3" w14:textId="48D3FB64" w:rsidR="00D30931" w:rsidRPr="00C02BF7" w:rsidRDefault="00D30931" w:rsidP="00F6351E">
            <w:pPr>
              <w:pStyle w:val="TableCellCenter"/>
              <w:keepNext w:val="0"/>
              <w:keepLines w:val="0"/>
              <w:widowControl w:val="0"/>
              <w:spacing w:before="0" w:after="0"/>
              <w:rPr>
                <w:sz w:val="22"/>
                <w:szCs w:val="22"/>
                <w:lang w:val="en-GB"/>
              </w:rPr>
            </w:pPr>
            <w:r w:rsidRPr="00C02BF7">
              <w:rPr>
                <w:sz w:val="22"/>
                <w:szCs w:val="22"/>
                <w:lang w:val="ru-RU"/>
              </w:rPr>
              <w:t>241 (27</w:t>
            </w:r>
            <w:r w:rsidR="007D6B47" w:rsidRPr="00C02BF7">
              <w:rPr>
                <w:sz w:val="22"/>
                <w:szCs w:val="22"/>
                <w:lang w:val="ru-RU"/>
              </w:rPr>
              <w:t>.</w:t>
            </w:r>
            <w:r w:rsidRPr="00C02BF7">
              <w:rPr>
                <w:sz w:val="22"/>
                <w:szCs w:val="22"/>
                <w:lang w:val="ru-RU"/>
              </w:rPr>
              <w:t>6 %)</w:t>
            </w:r>
          </w:p>
        </w:tc>
        <w:tc>
          <w:tcPr>
            <w:tcW w:w="2164" w:type="dxa"/>
            <w:gridSpan w:val="2"/>
            <w:tcBorders>
              <w:top w:val="single" w:sz="4" w:space="0" w:color="auto"/>
              <w:left w:val="single" w:sz="4" w:space="0" w:color="auto"/>
              <w:bottom w:val="single" w:sz="4" w:space="0" w:color="auto"/>
              <w:right w:val="single" w:sz="4" w:space="0" w:color="auto"/>
            </w:tcBorders>
            <w:hideMark/>
          </w:tcPr>
          <w:p w14:paraId="11FB45BB" w14:textId="02B09FAB" w:rsidR="00D30931" w:rsidRPr="00C02BF7" w:rsidRDefault="00D30931" w:rsidP="00F6351E">
            <w:pPr>
              <w:pStyle w:val="TableCellCenter"/>
              <w:keepNext w:val="0"/>
              <w:keepLines w:val="0"/>
              <w:widowControl w:val="0"/>
              <w:spacing w:before="0" w:after="0"/>
              <w:rPr>
                <w:sz w:val="22"/>
                <w:szCs w:val="22"/>
                <w:lang w:val="en-GB"/>
              </w:rPr>
            </w:pPr>
            <w:r w:rsidRPr="00C02BF7">
              <w:rPr>
                <w:sz w:val="22"/>
                <w:szCs w:val="22"/>
                <w:lang w:val="ru-RU"/>
              </w:rPr>
              <w:t>299 (35</w:t>
            </w:r>
            <w:r w:rsidR="007D6B47" w:rsidRPr="00C02BF7">
              <w:rPr>
                <w:sz w:val="22"/>
                <w:szCs w:val="22"/>
                <w:lang w:val="ru-RU"/>
              </w:rPr>
              <w:t>.</w:t>
            </w:r>
            <w:r w:rsidRPr="00C02BF7">
              <w:rPr>
                <w:sz w:val="22"/>
                <w:szCs w:val="22"/>
                <w:lang w:val="ru-RU"/>
              </w:rPr>
              <w:t>4 %)</w:t>
            </w:r>
          </w:p>
        </w:tc>
      </w:tr>
      <w:tr w:rsidR="00D30931" w:rsidRPr="00C02BF7" w14:paraId="1DA7507B"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21D9B5D3" w14:textId="77777777"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Медиана выживаемости, месяцы (95 % ДИ)</w:t>
            </w:r>
          </w:p>
        </w:tc>
        <w:tc>
          <w:tcPr>
            <w:tcW w:w="1711" w:type="dxa"/>
            <w:tcBorders>
              <w:top w:val="single" w:sz="4" w:space="0" w:color="auto"/>
              <w:left w:val="single" w:sz="4" w:space="0" w:color="auto"/>
              <w:bottom w:val="single" w:sz="4" w:space="0" w:color="auto"/>
              <w:right w:val="single" w:sz="4" w:space="0" w:color="auto"/>
            </w:tcBorders>
            <w:hideMark/>
          </w:tcPr>
          <w:p w14:paraId="3821226A" w14:textId="1585FF74" w:rsidR="00D30931" w:rsidRPr="00C02BF7" w:rsidRDefault="00D30931" w:rsidP="00F6351E">
            <w:pPr>
              <w:pStyle w:val="TableCellCenter"/>
              <w:keepNext w:val="0"/>
              <w:keepLines w:val="0"/>
              <w:widowControl w:val="0"/>
              <w:spacing w:before="0" w:after="0"/>
              <w:rPr>
                <w:sz w:val="22"/>
                <w:szCs w:val="22"/>
                <w:lang w:val="en-GB"/>
              </w:rPr>
            </w:pPr>
            <w:r w:rsidRPr="00C02BF7">
              <w:rPr>
                <w:sz w:val="22"/>
                <w:szCs w:val="22"/>
                <w:lang w:val="ru-RU"/>
              </w:rPr>
              <w:t>32</w:t>
            </w:r>
            <w:r w:rsidR="007D6B47" w:rsidRPr="00C02BF7">
              <w:rPr>
                <w:sz w:val="22"/>
                <w:szCs w:val="22"/>
                <w:lang w:val="ru-RU"/>
              </w:rPr>
              <w:t>.</w:t>
            </w:r>
            <w:r w:rsidRPr="00C02BF7">
              <w:rPr>
                <w:sz w:val="22"/>
                <w:szCs w:val="22"/>
                <w:lang w:val="ru-RU"/>
              </w:rPr>
              <w:t>4 (30</w:t>
            </w:r>
            <w:r w:rsidR="007D6B47" w:rsidRPr="00C02BF7">
              <w:rPr>
                <w:sz w:val="22"/>
                <w:szCs w:val="22"/>
                <w:lang w:val="ru-RU"/>
              </w:rPr>
              <w:t>.</w:t>
            </w:r>
            <w:r w:rsidRPr="00C02BF7">
              <w:rPr>
                <w:sz w:val="22"/>
                <w:szCs w:val="22"/>
                <w:lang w:val="ru-RU"/>
              </w:rPr>
              <w:t>1</w:t>
            </w:r>
            <w:r w:rsidR="007D6B47" w:rsidRPr="00C02BF7">
              <w:rPr>
                <w:sz w:val="22"/>
                <w:szCs w:val="22"/>
                <w:lang w:val="ru-RU"/>
              </w:rPr>
              <w:t>,</w:t>
            </w:r>
            <w:r w:rsidRPr="00C02BF7">
              <w:rPr>
                <w:sz w:val="22"/>
                <w:szCs w:val="22"/>
                <w:lang w:val="ru-RU"/>
              </w:rPr>
              <w:t xml:space="preserve"> НД)</w:t>
            </w:r>
          </w:p>
        </w:tc>
        <w:tc>
          <w:tcPr>
            <w:tcW w:w="2164" w:type="dxa"/>
            <w:gridSpan w:val="2"/>
            <w:tcBorders>
              <w:top w:val="single" w:sz="4" w:space="0" w:color="auto"/>
              <w:left w:val="single" w:sz="4" w:space="0" w:color="auto"/>
              <w:bottom w:val="single" w:sz="4" w:space="0" w:color="auto"/>
              <w:right w:val="single" w:sz="4" w:space="0" w:color="auto"/>
            </w:tcBorders>
            <w:hideMark/>
          </w:tcPr>
          <w:p w14:paraId="6A321047" w14:textId="1FDA5B53" w:rsidR="00D30931" w:rsidRPr="00C02BF7" w:rsidRDefault="00D30931" w:rsidP="00F6351E">
            <w:pPr>
              <w:pStyle w:val="TableCellCenter"/>
              <w:keepNext w:val="0"/>
              <w:keepLines w:val="0"/>
              <w:widowControl w:val="0"/>
              <w:spacing w:before="0" w:after="0"/>
              <w:rPr>
                <w:sz w:val="22"/>
                <w:szCs w:val="22"/>
                <w:lang w:val="en-GB"/>
              </w:rPr>
            </w:pPr>
            <w:r w:rsidRPr="00C02BF7">
              <w:rPr>
                <w:sz w:val="22"/>
                <w:szCs w:val="22"/>
                <w:lang w:val="ru-RU"/>
              </w:rPr>
              <w:t>30</w:t>
            </w:r>
            <w:r w:rsidR="007D6B47" w:rsidRPr="00C02BF7">
              <w:rPr>
                <w:sz w:val="22"/>
                <w:szCs w:val="22"/>
                <w:lang w:val="ru-RU"/>
              </w:rPr>
              <w:t>.</w:t>
            </w:r>
            <w:r w:rsidRPr="00C02BF7">
              <w:rPr>
                <w:sz w:val="22"/>
                <w:szCs w:val="22"/>
                <w:lang w:val="ru-RU"/>
              </w:rPr>
              <w:t>2 (28</w:t>
            </w:r>
            <w:r w:rsidR="007D6B47" w:rsidRPr="00C02BF7">
              <w:rPr>
                <w:sz w:val="22"/>
                <w:szCs w:val="22"/>
                <w:lang w:val="ru-RU"/>
              </w:rPr>
              <w:t>.</w:t>
            </w:r>
            <w:r w:rsidRPr="00C02BF7">
              <w:rPr>
                <w:sz w:val="22"/>
                <w:szCs w:val="22"/>
                <w:lang w:val="ru-RU"/>
              </w:rPr>
              <w:t>0</w:t>
            </w:r>
            <w:r w:rsidR="007D6B47" w:rsidRPr="00C02BF7">
              <w:rPr>
                <w:sz w:val="22"/>
                <w:szCs w:val="22"/>
                <w:lang w:val="ru-RU"/>
              </w:rPr>
              <w:t>,</w:t>
            </w:r>
            <w:r w:rsidRPr="00C02BF7">
              <w:rPr>
                <w:sz w:val="22"/>
                <w:szCs w:val="22"/>
                <w:lang w:val="ru-RU"/>
              </w:rPr>
              <w:t xml:space="preserve"> НД)</w:t>
            </w:r>
          </w:p>
        </w:tc>
      </w:tr>
      <w:tr w:rsidR="00D30931" w:rsidRPr="00C02BF7" w14:paraId="30F23778"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36C74C9C" w14:textId="15475517" w:rsidR="00D30931" w:rsidRPr="00C02BF7" w:rsidRDefault="00D30931" w:rsidP="00F6351E">
            <w:pPr>
              <w:pStyle w:val="TableCellLeft"/>
              <w:widowControl w:val="0"/>
              <w:spacing w:before="0" w:after="0"/>
              <w:jc w:val="both"/>
              <w:rPr>
                <w:sz w:val="22"/>
                <w:szCs w:val="22"/>
                <w:lang w:val="en-GB"/>
              </w:rPr>
            </w:pPr>
            <w:r w:rsidRPr="00C02BF7">
              <w:rPr>
                <w:sz w:val="22"/>
                <w:szCs w:val="22"/>
                <w:lang w:val="ru-RU"/>
              </w:rPr>
              <w:t xml:space="preserve">   Значение</w:t>
            </w:r>
            <w:r w:rsidRPr="00C02BF7">
              <w:rPr>
                <w:sz w:val="22"/>
                <w:szCs w:val="22"/>
                <w:lang w:val="ru-RU"/>
              </w:rPr>
              <w:noBreakHyphen/>
              <w:t>р</w:t>
            </w:r>
            <w:r w:rsidRPr="00C02BF7">
              <w:rPr>
                <w:rStyle w:val="TableNoteMarker"/>
                <w:sz w:val="22"/>
                <w:szCs w:val="22"/>
                <w:lang w:val="en-GB"/>
              </w:rPr>
              <w:fldChar w:fldCharType="begin"/>
            </w:r>
            <w:r w:rsidRPr="00C02BF7">
              <w:rPr>
                <w:rStyle w:val="TableNoteMarker"/>
                <w:sz w:val="22"/>
                <w:szCs w:val="22"/>
                <w:lang w:val="ru-RU"/>
              </w:rPr>
              <w:instrText xml:space="preserve"> REF _Ref501558740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1</w:t>
            </w:r>
            <w:r w:rsidRPr="00C02BF7">
              <w:rPr>
                <w:rStyle w:val="TableNoteMarker"/>
                <w:sz w:val="22"/>
                <w:szCs w:val="22"/>
                <w:lang w:val="en-GB"/>
              </w:rPr>
              <w:fldChar w:fldCharType="end"/>
            </w:r>
          </w:p>
        </w:tc>
        <w:tc>
          <w:tcPr>
            <w:tcW w:w="3875" w:type="dxa"/>
            <w:gridSpan w:val="3"/>
            <w:tcBorders>
              <w:top w:val="single" w:sz="4" w:space="0" w:color="auto"/>
              <w:left w:val="single" w:sz="4" w:space="0" w:color="auto"/>
              <w:bottom w:val="single" w:sz="4" w:space="0" w:color="auto"/>
              <w:right w:val="single" w:sz="4" w:space="0" w:color="auto"/>
            </w:tcBorders>
            <w:hideMark/>
          </w:tcPr>
          <w:p w14:paraId="16D2D2EB" w14:textId="4C2A2FE0"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p &lt;0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0001</w:t>
            </w:r>
          </w:p>
        </w:tc>
      </w:tr>
      <w:tr w:rsidR="00D30931" w:rsidRPr="00C02BF7" w14:paraId="327BC2F0"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5746D5FA" w14:textId="1E98B312" w:rsidR="00D30931" w:rsidRPr="00C02BF7" w:rsidRDefault="00D30931" w:rsidP="00F6351E">
            <w:pPr>
              <w:pStyle w:val="TableCellLeft"/>
              <w:widowControl w:val="0"/>
              <w:spacing w:before="0" w:after="0"/>
              <w:jc w:val="both"/>
              <w:rPr>
                <w:sz w:val="22"/>
                <w:szCs w:val="22"/>
                <w:lang w:val="en-GB"/>
              </w:rPr>
            </w:pPr>
            <w:r w:rsidRPr="00C02BF7">
              <w:rPr>
                <w:sz w:val="22"/>
                <w:szCs w:val="22"/>
                <w:lang w:val="ru-RU"/>
              </w:rPr>
              <w:t xml:space="preserve">   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_Ref501558829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p>
        </w:tc>
        <w:tc>
          <w:tcPr>
            <w:tcW w:w="3875" w:type="dxa"/>
            <w:gridSpan w:val="3"/>
            <w:tcBorders>
              <w:top w:val="single" w:sz="4" w:space="0" w:color="auto"/>
              <w:left w:val="single" w:sz="4" w:space="0" w:color="auto"/>
              <w:bottom w:val="single" w:sz="4" w:space="0" w:color="auto"/>
              <w:right w:val="single" w:sz="4" w:space="0" w:color="auto"/>
            </w:tcBorders>
            <w:hideMark/>
          </w:tcPr>
          <w:p w14:paraId="538BBA6D" w14:textId="1BB88675"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71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60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 xml:space="preserve">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84)</w:t>
            </w:r>
          </w:p>
        </w:tc>
      </w:tr>
      <w:tr w:rsidR="00D30931" w:rsidRPr="00C02BF7" w14:paraId="0CC21E85" w14:textId="77777777" w:rsidTr="005F1F3E">
        <w:tc>
          <w:tcPr>
            <w:tcW w:w="5312" w:type="dxa"/>
            <w:tcBorders>
              <w:top w:val="single" w:sz="4" w:space="0" w:color="auto"/>
              <w:left w:val="single" w:sz="4" w:space="0" w:color="auto"/>
              <w:bottom w:val="single" w:sz="4" w:space="0" w:color="auto"/>
              <w:right w:val="nil"/>
            </w:tcBorders>
            <w:hideMark/>
          </w:tcPr>
          <w:p w14:paraId="50F234C6" w14:textId="77777777" w:rsidR="00D30931" w:rsidRPr="00C02BF7" w:rsidRDefault="00D30931" w:rsidP="00F6351E">
            <w:pPr>
              <w:pStyle w:val="TableCellLeft"/>
              <w:widowControl w:val="0"/>
              <w:spacing w:before="0" w:after="0"/>
              <w:jc w:val="both"/>
              <w:rPr>
                <w:sz w:val="22"/>
                <w:szCs w:val="22"/>
                <w:lang w:val="ru-RU"/>
              </w:rPr>
            </w:pPr>
            <w:r w:rsidRPr="00C02BF7">
              <w:rPr>
                <w:sz w:val="22"/>
                <w:szCs w:val="22"/>
                <w:lang w:val="ru-RU"/>
              </w:rPr>
              <w:t>Анализ выживаемости по обновленным данным</w:t>
            </w:r>
          </w:p>
        </w:tc>
        <w:tc>
          <w:tcPr>
            <w:tcW w:w="1711" w:type="dxa"/>
            <w:tcBorders>
              <w:top w:val="single" w:sz="4" w:space="0" w:color="auto"/>
              <w:left w:val="nil"/>
              <w:bottom w:val="single" w:sz="4" w:space="0" w:color="auto"/>
              <w:right w:val="nil"/>
            </w:tcBorders>
          </w:tcPr>
          <w:p w14:paraId="76DF639F" w14:textId="77777777" w:rsidR="00D30931" w:rsidRPr="00C02BF7" w:rsidRDefault="00D30931" w:rsidP="00F6351E">
            <w:pPr>
              <w:pStyle w:val="TableCellLeft"/>
              <w:widowControl w:val="0"/>
              <w:spacing w:before="0" w:after="0"/>
              <w:jc w:val="center"/>
              <w:rPr>
                <w:sz w:val="22"/>
                <w:szCs w:val="22"/>
                <w:lang w:val="ru-RU"/>
              </w:rPr>
            </w:pPr>
          </w:p>
        </w:tc>
        <w:tc>
          <w:tcPr>
            <w:tcW w:w="2164" w:type="dxa"/>
            <w:gridSpan w:val="2"/>
            <w:tcBorders>
              <w:top w:val="single" w:sz="4" w:space="0" w:color="auto"/>
              <w:left w:val="nil"/>
              <w:bottom w:val="single" w:sz="4" w:space="0" w:color="auto"/>
              <w:right w:val="single" w:sz="4" w:space="0" w:color="auto"/>
            </w:tcBorders>
          </w:tcPr>
          <w:p w14:paraId="72FDC6D7" w14:textId="77777777" w:rsidR="00D30931" w:rsidRPr="00C02BF7" w:rsidRDefault="00D30931" w:rsidP="00F6351E">
            <w:pPr>
              <w:pStyle w:val="TableCellLeft"/>
              <w:widowControl w:val="0"/>
              <w:spacing w:before="0" w:after="0"/>
              <w:jc w:val="center"/>
              <w:rPr>
                <w:sz w:val="22"/>
                <w:szCs w:val="22"/>
                <w:lang w:val="ru-RU"/>
              </w:rPr>
            </w:pPr>
          </w:p>
        </w:tc>
      </w:tr>
      <w:tr w:rsidR="00D30931" w:rsidRPr="00C02BF7" w14:paraId="53943005"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0E1983E6" w14:textId="77777777"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Количество случаев смерти (%)</w:t>
            </w:r>
          </w:p>
        </w:tc>
        <w:tc>
          <w:tcPr>
            <w:tcW w:w="1711" w:type="dxa"/>
            <w:tcBorders>
              <w:top w:val="single" w:sz="4" w:space="0" w:color="auto"/>
              <w:left w:val="single" w:sz="4" w:space="0" w:color="auto"/>
              <w:bottom w:val="single" w:sz="4" w:space="0" w:color="auto"/>
              <w:right w:val="single" w:sz="4" w:space="0" w:color="auto"/>
            </w:tcBorders>
            <w:hideMark/>
          </w:tcPr>
          <w:p w14:paraId="03E5CF26" w14:textId="3C470449"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368 (42</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2 %)</w:t>
            </w:r>
          </w:p>
        </w:tc>
        <w:tc>
          <w:tcPr>
            <w:tcW w:w="2164" w:type="dxa"/>
            <w:gridSpan w:val="2"/>
            <w:tcBorders>
              <w:top w:val="single" w:sz="4" w:space="0" w:color="auto"/>
              <w:left w:val="single" w:sz="4" w:space="0" w:color="auto"/>
              <w:bottom w:val="single" w:sz="4" w:space="0" w:color="auto"/>
              <w:right w:val="single" w:sz="4" w:space="0" w:color="auto"/>
            </w:tcBorders>
            <w:hideMark/>
          </w:tcPr>
          <w:p w14:paraId="224887F3" w14:textId="397F54F0"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416 (49</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2 %)</w:t>
            </w:r>
          </w:p>
        </w:tc>
      </w:tr>
      <w:tr w:rsidR="00D30931" w:rsidRPr="00C02BF7" w14:paraId="0C4695CD"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7703193D" w14:textId="77777777"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Медиана выживаемости, месяцы (95 % ДИ)</w:t>
            </w:r>
          </w:p>
        </w:tc>
        <w:tc>
          <w:tcPr>
            <w:tcW w:w="1711" w:type="dxa"/>
            <w:tcBorders>
              <w:top w:val="single" w:sz="4" w:space="0" w:color="auto"/>
              <w:left w:val="single" w:sz="4" w:space="0" w:color="auto"/>
              <w:bottom w:val="single" w:sz="4" w:space="0" w:color="auto"/>
              <w:right w:val="single" w:sz="4" w:space="0" w:color="auto"/>
            </w:tcBorders>
            <w:hideMark/>
          </w:tcPr>
          <w:p w14:paraId="4CEC28CE" w14:textId="3FE3FD48"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35</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3 (32</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2</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 xml:space="preserve"> НД)</w:t>
            </w:r>
          </w:p>
        </w:tc>
        <w:tc>
          <w:tcPr>
            <w:tcW w:w="2164" w:type="dxa"/>
            <w:gridSpan w:val="2"/>
            <w:tcBorders>
              <w:top w:val="single" w:sz="4" w:space="0" w:color="auto"/>
              <w:left w:val="single" w:sz="4" w:space="0" w:color="auto"/>
              <w:bottom w:val="single" w:sz="4" w:space="0" w:color="auto"/>
              <w:right w:val="single" w:sz="4" w:space="0" w:color="auto"/>
            </w:tcBorders>
            <w:hideMark/>
          </w:tcPr>
          <w:p w14:paraId="1AE63331" w14:textId="33D3D5C5"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31</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3 (28</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8</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 xml:space="preserve"> 34</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2)</w:t>
            </w:r>
          </w:p>
        </w:tc>
      </w:tr>
      <w:tr w:rsidR="00D30931" w:rsidRPr="00C02BF7" w14:paraId="355D4885" w14:textId="77777777" w:rsidTr="005F1F3E">
        <w:trPr>
          <w:trHeight w:val="80"/>
        </w:trPr>
        <w:tc>
          <w:tcPr>
            <w:tcW w:w="5312" w:type="dxa"/>
            <w:tcBorders>
              <w:top w:val="single" w:sz="4" w:space="0" w:color="auto"/>
              <w:left w:val="single" w:sz="4" w:space="0" w:color="auto"/>
              <w:bottom w:val="single" w:sz="4" w:space="0" w:color="auto"/>
              <w:right w:val="single" w:sz="4" w:space="0" w:color="auto"/>
            </w:tcBorders>
            <w:hideMark/>
          </w:tcPr>
          <w:p w14:paraId="0AED9964" w14:textId="0B8F5931"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Значение</w:t>
            </w:r>
            <w:r w:rsidRPr="00C02BF7">
              <w:rPr>
                <w:sz w:val="22"/>
                <w:szCs w:val="22"/>
                <w:lang w:val="ru-RU"/>
              </w:rPr>
              <w:noBreakHyphen/>
              <w:t>р</w:t>
            </w:r>
            <w:r w:rsidRPr="00C02BF7">
              <w:rPr>
                <w:rStyle w:val="TableNoteMarker"/>
                <w:sz w:val="22"/>
                <w:szCs w:val="22"/>
                <w:lang w:val="en-GB"/>
              </w:rPr>
              <w:fldChar w:fldCharType="begin"/>
            </w:r>
            <w:r w:rsidRPr="00C02BF7">
              <w:rPr>
                <w:rStyle w:val="TableNoteMarker"/>
                <w:sz w:val="22"/>
                <w:szCs w:val="22"/>
                <w:lang w:val="ru-RU"/>
              </w:rPr>
              <w:instrText xml:space="preserve"> REF _Ref502241153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1</w:t>
            </w:r>
            <w:r w:rsidRPr="00C02BF7">
              <w:rPr>
                <w:rStyle w:val="TableNoteMarker"/>
                <w:sz w:val="22"/>
                <w:szCs w:val="22"/>
                <w:lang w:val="en-GB"/>
              </w:rPr>
              <w:fldChar w:fldCharType="end"/>
            </w:r>
          </w:p>
        </w:tc>
        <w:tc>
          <w:tcPr>
            <w:tcW w:w="3875" w:type="dxa"/>
            <w:gridSpan w:val="3"/>
            <w:tcBorders>
              <w:top w:val="single" w:sz="4" w:space="0" w:color="auto"/>
              <w:left w:val="single" w:sz="4" w:space="0" w:color="auto"/>
              <w:bottom w:val="single" w:sz="4" w:space="0" w:color="auto"/>
              <w:right w:val="single" w:sz="4" w:space="0" w:color="auto"/>
            </w:tcBorders>
            <w:hideMark/>
          </w:tcPr>
          <w:p w14:paraId="5822427B" w14:textId="45397B6D"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p =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0002</w:t>
            </w:r>
          </w:p>
        </w:tc>
      </w:tr>
      <w:tr w:rsidR="00D30931" w:rsidRPr="00C02BF7" w14:paraId="61434870"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56B3D601" w14:textId="3C207FFF" w:rsidR="00D30931" w:rsidRPr="00C02BF7" w:rsidRDefault="00D30931" w:rsidP="00F6351E">
            <w:pPr>
              <w:pStyle w:val="TableCellLeft"/>
              <w:widowControl w:val="0"/>
              <w:spacing w:before="0" w:after="0"/>
              <w:jc w:val="both"/>
              <w:rPr>
                <w:sz w:val="22"/>
                <w:szCs w:val="22"/>
                <w:lang w:val="en-GB"/>
              </w:rPr>
            </w:pPr>
            <w:r w:rsidRPr="00C02BF7">
              <w:rPr>
                <w:sz w:val="22"/>
                <w:szCs w:val="22"/>
                <w:lang w:val="ru-RU"/>
              </w:rPr>
              <w:t xml:space="preserve">   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_Ref501558829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p>
        </w:tc>
        <w:tc>
          <w:tcPr>
            <w:tcW w:w="3875" w:type="dxa"/>
            <w:gridSpan w:val="3"/>
            <w:tcBorders>
              <w:top w:val="single" w:sz="4" w:space="0" w:color="auto"/>
              <w:left w:val="single" w:sz="4" w:space="0" w:color="auto"/>
              <w:bottom w:val="single" w:sz="4" w:space="0" w:color="auto"/>
              <w:right w:val="single" w:sz="4" w:space="0" w:color="auto"/>
            </w:tcBorders>
            <w:hideMark/>
          </w:tcPr>
          <w:p w14:paraId="4C25CD56" w14:textId="0EB91A70"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77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67</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 xml:space="preserve">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88)</w:t>
            </w:r>
          </w:p>
        </w:tc>
      </w:tr>
      <w:tr w:rsidR="00E82355" w:rsidRPr="00C02BF7" w14:paraId="7C3CB6A0" w14:textId="77777777" w:rsidTr="005F1F3E">
        <w:tc>
          <w:tcPr>
            <w:tcW w:w="9187" w:type="dxa"/>
            <w:gridSpan w:val="4"/>
            <w:tcBorders>
              <w:top w:val="single" w:sz="4" w:space="0" w:color="auto"/>
              <w:left w:val="single" w:sz="4" w:space="0" w:color="auto"/>
              <w:bottom w:val="single" w:sz="4" w:space="0" w:color="auto"/>
              <w:right w:val="single" w:sz="4" w:space="0" w:color="auto"/>
            </w:tcBorders>
          </w:tcPr>
          <w:p w14:paraId="5094EC5E" w14:textId="3FE1E875" w:rsidR="00E82355" w:rsidRPr="00C02BF7" w:rsidRDefault="00E82355" w:rsidP="00F6351E">
            <w:pPr>
              <w:pStyle w:val="TableCellCentered"/>
              <w:keepNext w:val="0"/>
              <w:widowControl w:val="0"/>
              <w:spacing w:before="0" w:after="0"/>
              <w:jc w:val="left"/>
              <w:rPr>
                <w:rFonts w:ascii="Times New Roman" w:hAnsi="Times New Roman"/>
                <w:sz w:val="22"/>
                <w:szCs w:val="22"/>
                <w:lang w:eastAsia="en-US"/>
              </w:rPr>
            </w:pPr>
            <w:r w:rsidRPr="00C02BF7">
              <w:rPr>
                <w:rFonts w:ascii="Times New Roman" w:hAnsi="Times New Roman"/>
                <w:sz w:val="22"/>
                <w:szCs w:val="22"/>
                <w:lang w:eastAsia="en-US"/>
              </w:rPr>
              <w:lastRenderedPageBreak/>
              <w:t>Анализ 5-летней выживаемости</w:t>
            </w:r>
          </w:p>
        </w:tc>
      </w:tr>
      <w:tr w:rsidR="00E82355" w:rsidRPr="00C02BF7" w14:paraId="207A5B7B" w14:textId="77777777" w:rsidTr="005F1F3E">
        <w:tc>
          <w:tcPr>
            <w:tcW w:w="5312" w:type="dxa"/>
            <w:tcBorders>
              <w:top w:val="single" w:sz="4" w:space="0" w:color="auto"/>
              <w:left w:val="single" w:sz="4" w:space="0" w:color="auto"/>
              <w:bottom w:val="single" w:sz="4" w:space="0" w:color="auto"/>
              <w:right w:val="single" w:sz="4" w:space="0" w:color="auto"/>
            </w:tcBorders>
          </w:tcPr>
          <w:p w14:paraId="32CCDDD5" w14:textId="51DE06A9" w:rsidR="00E82355" w:rsidRPr="00C02BF7" w:rsidRDefault="00E82355" w:rsidP="00F6351E">
            <w:pPr>
              <w:pStyle w:val="TableCellLeft"/>
              <w:widowControl w:val="0"/>
              <w:spacing w:before="0" w:after="0"/>
              <w:jc w:val="both"/>
              <w:rPr>
                <w:sz w:val="22"/>
                <w:szCs w:val="22"/>
                <w:lang w:val="ru-RU"/>
              </w:rPr>
            </w:pPr>
            <w:r w:rsidRPr="00C02BF7">
              <w:rPr>
                <w:sz w:val="22"/>
                <w:szCs w:val="22"/>
                <w:lang w:val="ru-RU"/>
              </w:rPr>
              <w:t>Число смертей (%)</w:t>
            </w:r>
          </w:p>
        </w:tc>
        <w:tc>
          <w:tcPr>
            <w:tcW w:w="1754" w:type="dxa"/>
            <w:gridSpan w:val="2"/>
            <w:tcBorders>
              <w:top w:val="single" w:sz="4" w:space="0" w:color="auto"/>
              <w:left w:val="single" w:sz="4" w:space="0" w:color="auto"/>
              <w:bottom w:val="single" w:sz="4" w:space="0" w:color="auto"/>
              <w:right w:val="single" w:sz="4" w:space="0" w:color="auto"/>
            </w:tcBorders>
          </w:tcPr>
          <w:p w14:paraId="5366E2D2" w14:textId="5589053A"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689 (79)</w:t>
            </w:r>
          </w:p>
        </w:tc>
        <w:tc>
          <w:tcPr>
            <w:tcW w:w="2121" w:type="dxa"/>
            <w:tcBorders>
              <w:top w:val="single" w:sz="4" w:space="0" w:color="auto"/>
              <w:left w:val="single" w:sz="4" w:space="0" w:color="auto"/>
              <w:bottom w:val="single" w:sz="4" w:space="0" w:color="auto"/>
              <w:right w:val="single" w:sz="4" w:space="0" w:color="auto"/>
            </w:tcBorders>
          </w:tcPr>
          <w:p w14:paraId="7866F2B7" w14:textId="59BAC185"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693 (82)</w:t>
            </w:r>
          </w:p>
        </w:tc>
      </w:tr>
      <w:tr w:rsidR="00E82355" w:rsidRPr="00C02BF7" w14:paraId="3B8416F1" w14:textId="77777777" w:rsidTr="005F1F3E">
        <w:tc>
          <w:tcPr>
            <w:tcW w:w="5312" w:type="dxa"/>
            <w:tcBorders>
              <w:top w:val="single" w:sz="4" w:space="0" w:color="auto"/>
              <w:left w:val="single" w:sz="4" w:space="0" w:color="auto"/>
              <w:bottom w:val="single" w:sz="4" w:space="0" w:color="auto"/>
              <w:right w:val="single" w:sz="4" w:space="0" w:color="auto"/>
            </w:tcBorders>
          </w:tcPr>
          <w:p w14:paraId="1B95BC56" w14:textId="079FE50F" w:rsidR="00E82355" w:rsidRPr="00C02BF7" w:rsidRDefault="00E82355" w:rsidP="00F6351E">
            <w:pPr>
              <w:pStyle w:val="TableCellLeft"/>
              <w:widowControl w:val="0"/>
              <w:spacing w:before="0" w:after="0"/>
              <w:jc w:val="both"/>
              <w:rPr>
                <w:sz w:val="22"/>
                <w:szCs w:val="22"/>
                <w:lang w:val="ru-RU"/>
              </w:rPr>
            </w:pPr>
            <w:r w:rsidRPr="00C02BF7">
              <w:rPr>
                <w:sz w:val="22"/>
                <w:szCs w:val="22"/>
                <w:lang w:val="ru-RU"/>
              </w:rPr>
              <w:t>Средняя выживаемость, месяцы (95% ДИ)</w:t>
            </w:r>
          </w:p>
        </w:tc>
        <w:tc>
          <w:tcPr>
            <w:tcW w:w="1754" w:type="dxa"/>
            <w:gridSpan w:val="2"/>
            <w:tcBorders>
              <w:top w:val="single" w:sz="4" w:space="0" w:color="auto"/>
              <w:left w:val="single" w:sz="4" w:space="0" w:color="auto"/>
              <w:bottom w:val="single" w:sz="4" w:space="0" w:color="auto"/>
              <w:right w:val="single" w:sz="4" w:space="0" w:color="auto"/>
            </w:tcBorders>
          </w:tcPr>
          <w:p w14:paraId="43358E1B" w14:textId="577DC0C4"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35.5 (33.5, 38.0)</w:t>
            </w:r>
          </w:p>
        </w:tc>
        <w:tc>
          <w:tcPr>
            <w:tcW w:w="2121" w:type="dxa"/>
            <w:tcBorders>
              <w:top w:val="single" w:sz="4" w:space="0" w:color="auto"/>
              <w:left w:val="single" w:sz="4" w:space="0" w:color="auto"/>
              <w:bottom w:val="single" w:sz="4" w:space="0" w:color="auto"/>
              <w:right w:val="single" w:sz="4" w:space="0" w:color="auto"/>
            </w:tcBorders>
          </w:tcPr>
          <w:p w14:paraId="5A66F9A5" w14:textId="428EDBE8"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31.4 (28.9, 33.8)</w:t>
            </w:r>
          </w:p>
        </w:tc>
      </w:tr>
      <w:tr w:rsidR="00E82355" w:rsidRPr="00C02BF7" w14:paraId="53A6DBB9" w14:textId="77777777" w:rsidTr="005F1F3E">
        <w:tc>
          <w:tcPr>
            <w:tcW w:w="5312" w:type="dxa"/>
            <w:tcBorders>
              <w:top w:val="single" w:sz="4" w:space="0" w:color="auto"/>
              <w:left w:val="single" w:sz="4" w:space="0" w:color="auto"/>
              <w:bottom w:val="single" w:sz="4" w:space="0" w:color="auto"/>
              <w:right w:val="single" w:sz="4" w:space="0" w:color="auto"/>
            </w:tcBorders>
          </w:tcPr>
          <w:p w14:paraId="3504C980" w14:textId="7816A739" w:rsidR="00E82355" w:rsidRPr="00C02BF7" w:rsidRDefault="00E82355" w:rsidP="00F6351E">
            <w:pPr>
              <w:pStyle w:val="TableCellLeft"/>
              <w:widowControl w:val="0"/>
              <w:spacing w:before="0" w:after="0"/>
              <w:jc w:val="both"/>
              <w:rPr>
                <w:sz w:val="22"/>
                <w:szCs w:val="22"/>
                <w:lang w:val="ru-RU"/>
              </w:rPr>
            </w:pPr>
            <w:r w:rsidRPr="00C02BF7">
              <w:rPr>
                <w:sz w:val="22"/>
                <w:szCs w:val="22"/>
                <w:lang w:val="ru-RU"/>
              </w:rPr>
              <w:t>Р-значение</w:t>
            </w:r>
            <w:r w:rsidRPr="00C02BF7">
              <w:rPr>
                <w:sz w:val="22"/>
                <w:szCs w:val="22"/>
                <w:vertAlign w:val="superscript"/>
                <w:lang w:val="ru-RU"/>
              </w:rPr>
              <w:t>1</w:t>
            </w:r>
          </w:p>
        </w:tc>
        <w:tc>
          <w:tcPr>
            <w:tcW w:w="3875" w:type="dxa"/>
            <w:gridSpan w:val="3"/>
            <w:tcBorders>
              <w:top w:val="single" w:sz="4" w:space="0" w:color="auto"/>
              <w:left w:val="single" w:sz="4" w:space="0" w:color="auto"/>
              <w:bottom w:val="single" w:sz="4" w:space="0" w:color="auto"/>
              <w:right w:val="single" w:sz="4" w:space="0" w:color="auto"/>
            </w:tcBorders>
          </w:tcPr>
          <w:p w14:paraId="13B2F67D" w14:textId="7FB7C2D0"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p = 0.0008</w:t>
            </w:r>
          </w:p>
        </w:tc>
      </w:tr>
      <w:tr w:rsidR="00E82355" w:rsidRPr="00C02BF7" w14:paraId="1CD1B1B6" w14:textId="77777777" w:rsidTr="005F1F3E">
        <w:tc>
          <w:tcPr>
            <w:tcW w:w="5312" w:type="dxa"/>
            <w:tcBorders>
              <w:top w:val="single" w:sz="4" w:space="0" w:color="auto"/>
              <w:left w:val="single" w:sz="4" w:space="0" w:color="auto"/>
              <w:bottom w:val="single" w:sz="4" w:space="0" w:color="auto"/>
              <w:right w:val="single" w:sz="4" w:space="0" w:color="auto"/>
            </w:tcBorders>
          </w:tcPr>
          <w:p w14:paraId="24D8D769" w14:textId="44213425" w:rsidR="00E82355" w:rsidRPr="00C02BF7" w:rsidRDefault="00E82355" w:rsidP="00F6351E">
            <w:pPr>
              <w:pStyle w:val="TableCellLeft"/>
              <w:widowControl w:val="0"/>
              <w:spacing w:before="0" w:after="0"/>
              <w:jc w:val="both"/>
              <w:rPr>
                <w:sz w:val="22"/>
                <w:szCs w:val="22"/>
                <w:lang w:val="ru-RU"/>
              </w:rPr>
            </w:pPr>
            <w:r w:rsidRPr="00C02BF7">
              <w:rPr>
                <w:sz w:val="22"/>
                <w:szCs w:val="22"/>
                <w:lang w:val="ru-RU"/>
              </w:rPr>
              <w:t>Соотношение рисков (95% ДИ)</w:t>
            </w:r>
            <w:r w:rsidRPr="00C02BF7">
              <w:rPr>
                <w:sz w:val="22"/>
                <w:szCs w:val="22"/>
                <w:vertAlign w:val="superscript"/>
                <w:lang w:val="ru-RU"/>
              </w:rPr>
              <w:t>2</w:t>
            </w:r>
          </w:p>
        </w:tc>
        <w:tc>
          <w:tcPr>
            <w:tcW w:w="3875" w:type="dxa"/>
            <w:gridSpan w:val="3"/>
            <w:tcBorders>
              <w:top w:val="single" w:sz="4" w:space="0" w:color="auto"/>
              <w:left w:val="single" w:sz="4" w:space="0" w:color="auto"/>
              <w:bottom w:val="single" w:sz="4" w:space="0" w:color="auto"/>
              <w:right w:val="single" w:sz="4" w:space="0" w:color="auto"/>
            </w:tcBorders>
          </w:tcPr>
          <w:p w14:paraId="2DCC9736" w14:textId="21719791"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0.835 (0.75, 0.93)</w:t>
            </w:r>
          </w:p>
        </w:tc>
      </w:tr>
    </w:tbl>
    <w:p w14:paraId="6D3ED59D" w14:textId="77777777" w:rsidR="00D30931" w:rsidRPr="00C02BF7" w:rsidRDefault="00D30931" w:rsidP="00F6351E">
      <w:pPr>
        <w:pStyle w:val="TableSource"/>
        <w:keepLines/>
        <w:rPr>
          <w:szCs w:val="20"/>
          <w:lang w:val="en-GB"/>
        </w:rPr>
      </w:pPr>
      <w:r w:rsidRPr="00C02BF7">
        <w:rPr>
          <w:szCs w:val="20"/>
          <w:lang w:val="ru-RU"/>
        </w:rPr>
        <w:t>НД = не достигнуто.</w:t>
      </w:r>
    </w:p>
    <w:p w14:paraId="1E95DB94" w14:textId="77777777" w:rsidR="00D30931" w:rsidRPr="00C02BF7" w:rsidRDefault="00D30931" w:rsidP="00F6351E">
      <w:pPr>
        <w:pStyle w:val="TableNotes"/>
        <w:keepLines/>
        <w:numPr>
          <w:ilvl w:val="0"/>
          <w:numId w:val="28"/>
        </w:numPr>
        <w:spacing w:after="0" w:line="240" w:lineRule="auto"/>
        <w:rPr>
          <w:sz w:val="20"/>
          <w:szCs w:val="20"/>
          <w:lang w:val="ru-RU"/>
        </w:rPr>
      </w:pPr>
      <w:bookmarkStart w:id="47" w:name="_Ref501558740"/>
      <w:r w:rsidRPr="00C02BF7">
        <w:rPr>
          <w:sz w:val="20"/>
          <w:szCs w:val="20"/>
          <w:lang w:val="ru-RU"/>
        </w:rPr>
        <w:t>Значение</w:t>
      </w:r>
      <w:r w:rsidRPr="00C02BF7">
        <w:rPr>
          <w:sz w:val="20"/>
          <w:szCs w:val="20"/>
          <w:lang w:val="ru-RU"/>
        </w:rPr>
        <w:noBreakHyphen/>
        <w:t>р получено с помощью нестратифицированного лог</w:t>
      </w:r>
      <w:r w:rsidRPr="00C02BF7">
        <w:rPr>
          <w:sz w:val="20"/>
          <w:szCs w:val="20"/>
          <w:lang w:val="ru-RU"/>
        </w:rPr>
        <w:noBreakHyphen/>
        <w:t>рангового критерия.</w:t>
      </w:r>
    </w:p>
    <w:p w14:paraId="761573D6" w14:textId="52CD438B" w:rsidR="00D30931" w:rsidRPr="00C02BF7" w:rsidRDefault="001B6AA8" w:rsidP="00F6351E">
      <w:pPr>
        <w:pStyle w:val="TableNotes"/>
        <w:numPr>
          <w:ilvl w:val="0"/>
          <w:numId w:val="28"/>
        </w:numPr>
        <w:spacing w:after="0" w:line="240" w:lineRule="auto"/>
        <w:rPr>
          <w:sz w:val="20"/>
          <w:szCs w:val="20"/>
          <w:lang w:val="ru-RU"/>
        </w:rPr>
      </w:pPr>
      <w:bookmarkStart w:id="48" w:name="_Ref501558829"/>
      <w:r w:rsidRPr="00C02BF7">
        <w:rPr>
          <w:noProof/>
          <w:lang w:val="ru-RU" w:eastAsia="ru-RU"/>
        </w:rPr>
        <mc:AlternateContent>
          <mc:Choice Requires="wps">
            <w:drawing>
              <wp:anchor distT="0" distB="0" distL="114300" distR="114300" simplePos="0" relativeHeight="251699200" behindDoc="0" locked="0" layoutInCell="1" allowOverlap="1" wp14:anchorId="116E2571" wp14:editId="6315F937">
                <wp:simplePos x="0" y="0"/>
                <wp:positionH relativeFrom="column">
                  <wp:posOffset>4643332</wp:posOffset>
                </wp:positionH>
                <wp:positionV relativeFrom="paragraph">
                  <wp:posOffset>549063</wp:posOffset>
                </wp:positionV>
                <wp:extent cx="956310" cy="270934"/>
                <wp:effectExtent l="0" t="0" r="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70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A9A97" w14:textId="5C2744B1" w:rsidR="00BC6B8A" w:rsidRPr="00DE685C" w:rsidRDefault="00BC6B8A" w:rsidP="00A650B8">
                            <w:pPr>
                              <w:spacing w:after="0" w:line="240" w:lineRule="auto"/>
                              <w:rPr>
                                <w:rFonts w:ascii="Times New Roman" w:hAnsi="Times New Roman"/>
                                <w:sz w:val="16"/>
                                <w:szCs w:val="16"/>
                              </w:rPr>
                            </w:pPr>
                            <w:r w:rsidRPr="00DE685C">
                              <w:rPr>
                                <w:rFonts w:ascii="Times New Roman" w:hAnsi="Times New Roman"/>
                                <w:sz w:val="16"/>
                                <w:szCs w:val="16"/>
                              </w:rPr>
                              <w:t>Энзалутамид 160 мг</w:t>
                            </w:r>
                          </w:p>
                          <w:p w14:paraId="26F97670" w14:textId="77777777" w:rsidR="00BC6B8A" w:rsidRPr="004C3F92" w:rsidRDefault="00BC6B8A" w:rsidP="00A650B8">
                            <w:pPr>
                              <w:spacing w:after="0" w:line="240" w:lineRule="auto"/>
                              <w:rPr>
                                <w:rFonts w:ascii="Times New Roman" w:hAnsi="Times New Roman"/>
                                <w:sz w:val="16"/>
                                <w:szCs w:val="16"/>
                              </w:rPr>
                            </w:pPr>
                            <w:r w:rsidRPr="00DE685C">
                              <w:rPr>
                                <w:rFonts w:ascii="Times New Roman" w:hAnsi="Times New Roman"/>
                                <w:sz w:val="16"/>
                                <w:szCs w:val="16"/>
                              </w:rPr>
                              <w:t>Плацебо</w:t>
                            </w:r>
                            <w:r w:rsidRPr="004C3F92">
                              <w:rPr>
                                <w:rFonts w:ascii="Times New Roman" w:hAnsi="Times New Roman"/>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2571" id="_x0000_s1080" type="#_x0000_t202" style="position:absolute;left:0;text-align:left;margin-left:365.6pt;margin-top:43.25pt;width:75.3pt;height:2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6jAAIAAOgDAAAOAAAAZHJzL2Uyb0RvYy54bWysU9tu1DAQfUfiHyy/s9kLLTTabFW2WoRU&#10;ClLLB0wcJ7FIPGbs3aR8PWNnd1vgDZEHa2zPHJ9zZrK+HvtOHDR5g7aQi9lcCm0VVsY2hfz2uHvz&#10;XgofwFbQodWFfNJeXm9ev1oPLtdLbLGrNAkGsT4fXCHbEFyeZV61ugc/Q6ctX9ZIPQTeUpNVBAOj&#10;9122nM8vswGpcoRKe8+nt9Ol3CT8utYqfKlrr4PoCsncQloprWVcs80a8obAtUYdacA/sOjBWH70&#10;DHULAcSezF9QvVGEHuswU9hnWNdG6aSB1Szmf6h5aMHppIXN8e5sk/9/sOr+8JWEqbh3q4UUFnpu&#10;0qMeg/iAo1hGfwbnc057cJwYRj7m3KTVuztU372wuG3BNvqGCIdWQ8X8FrEye1E64fgIUg6fseJn&#10;YB8wAY019dE8tkMwOvfp6dybSEXx4dXF5WrBN4qvlu/mV6u36QXIT8WOfPiosRcxKCRx6xM4HO58&#10;iGQgP6XEtzx2ptqZrksbasptR+IAPCa79B3Rf0vrbEy2GMsmxHiSVEZhk8QwlmMy9CIxjBaUWD2x&#10;bsJp/Ph34aBF+inFwKNXSP9jD6Sl6D5Z9i7O6SmgU1CeArCKSwsZpJjCbZjmee/INC0jT92xeMP+&#10;1iZpf2Zx5MvjlCw5jn6c15f7lPX8g25+AQAA//8DAFBLAwQUAAYACAAAACEAlUQcON8AAAAKAQAA&#10;DwAAAGRycy9kb3ducmV2LnhtbEyPwU7DMBBE70j8g7VIXBB1YkRI0zgVtHCDQ0vVsxubJCJeR7bT&#10;pH/PcoLjap9m3pTr2fbsbHzoHEpIFwkwg7XTHTYSDp9v9zmwEBVq1Ts0Ei4mwLq6vipVod2EO3Pe&#10;x4ZRCIZCSWhjHArOQ90aq8LCDQbp9+W8VZFO33Dt1UThtuciSTJuVYfU0KrBbFpTf+9HKyHb+nHa&#10;4eZue3h9Vx9DI44vl6OUtzfz8wpYNHP8g+FXn9ShIqeTG1EH1kt4ekgFoRLy7BEYAXme0pYTkWIp&#10;gFcl/z+h+gEAAP//AwBQSwECLQAUAAYACAAAACEAtoM4kv4AAADhAQAAEwAAAAAAAAAAAAAAAAAA&#10;AAAAW0NvbnRlbnRfVHlwZXNdLnhtbFBLAQItABQABgAIAAAAIQA4/SH/1gAAAJQBAAALAAAAAAAA&#10;AAAAAAAAAC8BAABfcmVscy8ucmVsc1BLAQItABQABgAIAAAAIQAM1Q6jAAIAAOgDAAAOAAAAAAAA&#10;AAAAAAAAAC4CAABkcnMvZTJvRG9jLnhtbFBLAQItABQABgAIAAAAIQCVRBw43wAAAAoBAAAPAAAA&#10;AAAAAAAAAAAAAFoEAABkcnMvZG93bnJldi54bWxQSwUGAAAAAAQABADzAAAAZgUAAAAA&#10;" stroked="f">
                <v:textbox inset="0,0,0,0">
                  <w:txbxContent>
                    <w:p w14:paraId="37AA9A97" w14:textId="5C2744B1" w:rsidR="00BC6B8A" w:rsidRPr="00DE685C" w:rsidRDefault="00BC6B8A" w:rsidP="00A650B8">
                      <w:pPr>
                        <w:spacing w:after="0" w:line="240" w:lineRule="auto"/>
                        <w:rPr>
                          <w:rFonts w:ascii="Times New Roman" w:hAnsi="Times New Roman"/>
                          <w:sz w:val="16"/>
                          <w:szCs w:val="16"/>
                        </w:rPr>
                      </w:pPr>
                      <w:r w:rsidRPr="00DE685C">
                        <w:rPr>
                          <w:rFonts w:ascii="Times New Roman" w:hAnsi="Times New Roman"/>
                          <w:sz w:val="16"/>
                          <w:szCs w:val="16"/>
                        </w:rPr>
                        <w:t>Энзалутамид 160 мг</w:t>
                      </w:r>
                    </w:p>
                    <w:p w14:paraId="26F97670" w14:textId="77777777" w:rsidR="00BC6B8A" w:rsidRPr="004C3F92" w:rsidRDefault="00BC6B8A" w:rsidP="00A650B8">
                      <w:pPr>
                        <w:spacing w:after="0" w:line="240" w:lineRule="auto"/>
                        <w:rPr>
                          <w:rFonts w:ascii="Times New Roman" w:hAnsi="Times New Roman"/>
                          <w:sz w:val="16"/>
                          <w:szCs w:val="16"/>
                        </w:rPr>
                      </w:pPr>
                      <w:r w:rsidRPr="00DE685C">
                        <w:rPr>
                          <w:rFonts w:ascii="Times New Roman" w:hAnsi="Times New Roman"/>
                          <w:sz w:val="16"/>
                          <w:szCs w:val="16"/>
                        </w:rPr>
                        <w:t>Плацебо</w:t>
                      </w:r>
                      <w:r w:rsidRPr="004C3F92">
                        <w:rPr>
                          <w:rFonts w:ascii="Times New Roman" w:hAnsi="Times New Roman"/>
                          <w:sz w:val="16"/>
                          <w:szCs w:val="16"/>
                        </w:rPr>
                        <w:t xml:space="preserve"> </w:t>
                      </w:r>
                    </w:p>
                  </w:txbxContent>
                </v:textbox>
              </v:shape>
            </w:pict>
          </mc:Fallback>
        </mc:AlternateContent>
      </w:r>
      <w:r w:rsidR="00EA6D60" w:rsidRPr="00C02BF7">
        <w:rPr>
          <w:noProof/>
          <w:lang w:val="ru-RU" w:eastAsia="ru-RU"/>
        </w:rPr>
        <mc:AlternateContent>
          <mc:Choice Requires="wps">
            <w:drawing>
              <wp:anchor distT="0" distB="0" distL="114300" distR="114300" simplePos="0" relativeHeight="251627520" behindDoc="0" locked="0" layoutInCell="1" allowOverlap="1" wp14:anchorId="02B0E333" wp14:editId="5D069D4D">
                <wp:simplePos x="0" y="0"/>
                <wp:positionH relativeFrom="column">
                  <wp:posOffset>1655022</wp:posOffset>
                </wp:positionH>
                <wp:positionV relativeFrom="paragraph">
                  <wp:posOffset>2284095</wp:posOffset>
                </wp:positionV>
                <wp:extent cx="1066800" cy="556895"/>
                <wp:effectExtent l="0" t="0" r="0" b="889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FA299" w14:textId="77777777" w:rsidR="00BC6B8A" w:rsidRPr="00DE685C"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Средняя</w:t>
                            </w:r>
                          </w:p>
                          <w:p w14:paraId="77888FC4" w14:textId="56DBB730" w:rsidR="00BC6B8A" w:rsidRPr="00DE685C"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Медиана 35,3 месяцев</w:t>
                            </w:r>
                          </w:p>
                          <w:p w14:paraId="4D00419F" w14:textId="77777777" w:rsidR="00BC6B8A" w:rsidRPr="004C3F92"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Медиана 31,3 месяц</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02B0E333" id="_x0000_s1081" type="#_x0000_t202" style="position:absolute;left:0;text-align:left;margin-left:130.3pt;margin-top:179.85pt;width:84pt;height:43.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ex/gEAAOgDAAAOAAAAZHJzL2Uyb0RvYy54bWysU9tu2zAMfR+wfxD0vtjJkCAz6hRdigwD&#10;ugvQ7gNkWbaFyaJGKbGzrx8lx2m3vQ3zg0CJ5CHPIX1zO/aGnRR6Dbbky0XOmbISam3bkn97OrzZ&#10;cuaDsLUwYFXJz8rz293rVzeDK9QKOjC1QkYg1heDK3kXgiuyzMtO9cIvwClLzgawF4Gu2GY1ioHQ&#10;e5Ot8nyTDYC1Q5DKe3q9n5x8l/CbRsnwpWm8CsyUnHoL6cR0VvHMdjeiaFG4TstLG+IfuuiFtlT0&#10;CnUvgmBH1H9B9VoieGjCQkKfQdNoqRIHYrPM/2Dz2AmnEhcSx7urTP7/wcrPp6/IdF3y9VvOrOhp&#10;Rk9qDOw9jGwV5RmcLyjq0VFcGOmZxpyoevcA8rtnFvadsK26Q4ShU6Km9pYxM3uROuH4CFINn6Cm&#10;MuIYIAGNDfZRO1KDETqN6XwdTWxFxpL5ZrPNySXJt15vtu/WqYQo5myHPnxQ0LNolBxp9AldnB58&#10;iN2IYg6JxTwYXR+0MemCbbU3yE6C1uSQvgv6b2HGxmALMW1CjC+JZmQ2cQxjNU6Cpg6jBhXUZyKO&#10;MK0f/S5kdIA/ORto9UrufxwFKs7MR0vixT2dDZyNajaElZRa8sDZZO7DtM9Hh7rtCHkezx0JfNCJ&#10;+3MXl35pnZIkl9WP+/rynqKef9DdLwAAAP//AwBQSwMEFAAGAAgAAAAhAF3Z/wfiAAAACwEAAA8A&#10;AABkcnMvZG93bnJldi54bWxMjz1PwzAQhnck/oN1SCyIOqQmbUOcqqpggKUidOnmxtc4ENtR7LTh&#10;33NMsN3Ho/eeK9aT7dgZh9B6J+FhlgBDV3vdukbC/uPlfgksROW06rxDCd8YYF1eXxUq1/7i3vFc&#10;xYZRiAu5kmBi7HPOQ23QqjDzPTranfxgVaR2aLge1IXCbcfTJMm4Va2jC0b1uDVYf1WjlbATh525&#10;G0/PbxsxH1734zb7bCopb2+mzROwiFP8g+FXn9ShJKejH50OrJOQZklGqIT542oBjAiRLmlypEIs&#10;BPCy4P9/KH8AAAD//wMAUEsBAi0AFAAGAAgAAAAhALaDOJL+AAAA4QEAABMAAAAAAAAAAAAAAAAA&#10;AAAAAFtDb250ZW50X1R5cGVzXS54bWxQSwECLQAUAAYACAAAACEAOP0h/9YAAACUAQAACwAAAAAA&#10;AAAAAAAAAAAvAQAAX3JlbHMvLnJlbHNQSwECLQAUAAYACAAAACEA7tEnsf4BAADoAwAADgAAAAAA&#10;AAAAAAAAAAAuAgAAZHJzL2Uyb0RvYy54bWxQSwECLQAUAAYACAAAACEAXdn/B+IAAAALAQAADwAA&#10;AAAAAAAAAAAAAABYBAAAZHJzL2Rvd25yZXYueG1sUEsFBgAAAAAEAAQA8wAAAGcFAAAAAA==&#10;" stroked="f">
                <v:textbox style="mso-fit-shape-to-text:t" inset="0,0,0,0">
                  <w:txbxContent>
                    <w:p w14:paraId="460FA299" w14:textId="77777777" w:rsidR="00BC6B8A" w:rsidRPr="00DE685C"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Средняя</w:t>
                      </w:r>
                    </w:p>
                    <w:p w14:paraId="77888FC4" w14:textId="56DBB730" w:rsidR="00BC6B8A" w:rsidRPr="00DE685C"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Медиана 35,3 месяцев</w:t>
                      </w:r>
                    </w:p>
                    <w:p w14:paraId="4D00419F" w14:textId="77777777" w:rsidR="00BC6B8A" w:rsidRPr="004C3F92"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Медиана 31,3 месяц</w:t>
                      </w:r>
                    </w:p>
                  </w:txbxContent>
                </v:textbox>
              </v:shape>
            </w:pict>
          </mc:Fallback>
        </mc:AlternateContent>
      </w:r>
      <w:r w:rsidR="00EA6D60" w:rsidRPr="00C02BF7">
        <w:rPr>
          <w:noProof/>
          <w:lang w:val="ru-RU" w:eastAsia="ru-RU"/>
        </w:rPr>
        <mc:AlternateContent>
          <mc:Choice Requires="wps">
            <w:drawing>
              <wp:anchor distT="0" distB="0" distL="114300" distR="114300" simplePos="0" relativeHeight="251626496" behindDoc="0" locked="0" layoutInCell="1" allowOverlap="1" wp14:anchorId="78DB6ED6" wp14:editId="61CD8982">
                <wp:simplePos x="0" y="0"/>
                <wp:positionH relativeFrom="column">
                  <wp:posOffset>688128</wp:posOffset>
                </wp:positionH>
                <wp:positionV relativeFrom="paragraph">
                  <wp:posOffset>2310130</wp:posOffset>
                </wp:positionV>
                <wp:extent cx="914400" cy="414655"/>
                <wp:effectExtent l="0" t="0" r="0" b="444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1451E" w14:textId="77777777" w:rsidR="00BC6B8A" w:rsidRPr="00DE685C"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Терапия</w:t>
                            </w:r>
                          </w:p>
                          <w:p w14:paraId="2CF0A8D7" w14:textId="7C868208" w:rsidR="00BC6B8A" w:rsidRPr="00DE685C"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Энзалутамид 160 мг</w:t>
                            </w:r>
                          </w:p>
                          <w:p w14:paraId="278A1454" w14:textId="158125AA" w:rsidR="00BC6B8A" w:rsidRPr="004C3F92"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Плацебо</w:t>
                            </w:r>
                            <w:r w:rsidRPr="004C3F92">
                              <w:rPr>
                                <w:rFonts w:ascii="Times New Roman" w:hAnsi="Times New Roman"/>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B6ED6" id="_x0000_s1082" type="#_x0000_t202" style="position:absolute;left:0;text-align:left;margin-left:54.2pt;margin-top:181.9pt;width:1in;height:3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i4AAIAAOcDAAAOAAAAZHJzL2Uyb0RvYy54bWysU9tu2zAMfR+wfxD0vjgJkmA14hRdigwD&#10;ugvQ7gNkWbaFyaJGKbGzrx8lx1nXvg3zg0BR5CHPIb29HTrDTgq9BlvwxWzOmbISKm2bgn9/Orx7&#10;z5kPwlbCgFUFPyvPb3dv32x7l6sltGAqhYxArM97V/A2BJdnmZet6oSfgVOWHmvATgS6YpNVKHpC&#10;70y2nM83WQ9YOQSpvCfv/fjIdwm/rpUMX+vaq8BMwam3kE5MZxnPbLcVeYPCtVpe2hD/0EUntKWi&#10;V6h7EQQ7on4F1WmJ4KEOMwldBnWtpUociM1i/oLNYyucSlxIHO+uMvn/Byu/nL4h01XBVzecWdHR&#10;jJ7UENgHGNgyytM7n1PUo6O4MJCbxpyoevcA8odnFvatsI26Q4S+VaKi9hYxM3uWOuL4CFL2n6Gi&#10;MuIYIAENNXZRO1KDETqN6XwdTWxFkvNmsVrN6UXS02qx2qzXqYLIp2SHPnxU0LFoFBxp8glcnB58&#10;iM2IfAqJtTwYXR20MemCTbk3yE6CtuSQvgv6X2HGxmALMW1EjJ7EMhIbKYahHJKe682kXgnVmXgj&#10;jNtHfwsZLeAvznravIL7n0eBijPzyZJ2cU0nAyejnAxhJaUWPHA2mvswrvPRoW5aQh6nY+GO9K11&#10;4h4HMXZx6Ze2KUly2fy4rs/vKerP/7n7DQAA//8DAFBLAwQUAAYACAAAACEAkW5fEuAAAAALAQAA&#10;DwAAAGRycy9kb3ducmV2LnhtbEyPwU7DMBBE70j8g7VIXBB16paohDgVtHCDQ0vVsxsvSUS8jmKn&#10;Sf+e5QTHmX2ancnXk2vFGfvQeNIwnyUgkEpvG6o0HD7f7lcgQjRkTesJNVwwwLq4vspNZv1IOzzv&#10;YyU4hEJmNNQxdpmUoazRmTDzHRLfvnzvTGTZV9L2ZuRw10qVJKl0piH+UJsONzWW3/vBaUi3/TDu&#10;aHO3Pby+m4+uUseXy1Hr25vp+QlExCn+wfBbn6tDwZ1OfiAbRMs6WS0Z1bBIF7yBCfWg2DlpWKrH&#10;Ocgil/83FD8AAAD//wMAUEsBAi0AFAAGAAgAAAAhALaDOJL+AAAA4QEAABMAAAAAAAAAAAAAAAAA&#10;AAAAAFtDb250ZW50X1R5cGVzXS54bWxQSwECLQAUAAYACAAAACEAOP0h/9YAAACUAQAACwAAAAAA&#10;AAAAAAAAAAAvAQAAX3JlbHMvLnJlbHNQSwECLQAUAAYACAAAACEAnCSYuAACAADnAwAADgAAAAAA&#10;AAAAAAAAAAAuAgAAZHJzL2Uyb0RvYy54bWxQSwECLQAUAAYACAAAACEAkW5fEuAAAAALAQAADwAA&#10;AAAAAAAAAAAAAABaBAAAZHJzL2Rvd25yZXYueG1sUEsFBgAAAAAEAAQA8wAAAGcFAAAAAA==&#10;" stroked="f">
                <v:textbox inset="0,0,0,0">
                  <w:txbxContent>
                    <w:p w14:paraId="64A1451E" w14:textId="77777777" w:rsidR="00BC6B8A" w:rsidRPr="00DE685C"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Терапия</w:t>
                      </w:r>
                    </w:p>
                    <w:p w14:paraId="2CF0A8D7" w14:textId="7C868208" w:rsidR="00BC6B8A" w:rsidRPr="00DE685C"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Энзалутамид 160 мг</w:t>
                      </w:r>
                    </w:p>
                    <w:p w14:paraId="278A1454" w14:textId="158125AA" w:rsidR="00BC6B8A" w:rsidRPr="004C3F92"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Плацебо</w:t>
                      </w:r>
                      <w:r w:rsidRPr="004C3F92">
                        <w:rPr>
                          <w:rFonts w:ascii="Times New Roman" w:hAnsi="Times New Roman"/>
                          <w:sz w:val="16"/>
                          <w:szCs w:val="16"/>
                        </w:rPr>
                        <w:t xml:space="preserve"> </w:t>
                      </w:r>
                    </w:p>
                  </w:txbxContent>
                </v:textbox>
              </v:shape>
            </w:pict>
          </mc:Fallback>
        </mc:AlternateContent>
      </w:r>
      <w:r w:rsidR="00EA6D60" w:rsidRPr="00C02BF7">
        <w:rPr>
          <w:noProof/>
          <w:lang w:val="ru-RU" w:eastAsia="ru-RU"/>
        </w:rPr>
        <mc:AlternateContent>
          <mc:Choice Requires="wps">
            <w:drawing>
              <wp:anchor distT="0" distB="0" distL="114300" distR="114300" simplePos="0" relativeHeight="251629568" behindDoc="0" locked="0" layoutInCell="1" allowOverlap="1" wp14:anchorId="1734E0A8" wp14:editId="252127B4">
                <wp:simplePos x="0" y="0"/>
                <wp:positionH relativeFrom="column">
                  <wp:posOffset>2679066</wp:posOffset>
                </wp:positionH>
                <wp:positionV relativeFrom="paragraph">
                  <wp:posOffset>2547197</wp:posOffset>
                </wp:positionV>
                <wp:extent cx="2921000" cy="1524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320B3" w14:textId="76C01BAE" w:rsidR="00BC6B8A" w:rsidRPr="00A650B8" w:rsidRDefault="00BC6B8A" w:rsidP="004C3F92">
                            <w:pPr>
                              <w:spacing w:after="0" w:line="240" w:lineRule="auto"/>
                              <w:rPr>
                                <w:sz w:val="14"/>
                                <w:szCs w:val="14"/>
                              </w:rPr>
                            </w:pPr>
                            <w:r w:rsidRPr="00DE685C">
                              <w:rPr>
                                <w:sz w:val="14"/>
                                <w:szCs w:val="14"/>
                              </w:rPr>
                              <w:t xml:space="preserve">Отношение рисков (95 % ДИ): 0.835 (0.751, 0.928)  </w:t>
                            </w:r>
                            <w:r w:rsidRPr="00DE685C">
                              <w:rPr>
                                <w:sz w:val="14"/>
                                <w:szCs w:val="14"/>
                                <w:lang w:val="en-US"/>
                              </w:rPr>
                              <w:t>Log</w:t>
                            </w:r>
                            <w:r w:rsidRPr="00DE685C">
                              <w:rPr>
                                <w:sz w:val="14"/>
                                <w:szCs w:val="14"/>
                              </w:rPr>
                              <w:t>-</w:t>
                            </w:r>
                            <w:r w:rsidRPr="00DE685C">
                              <w:rPr>
                                <w:sz w:val="14"/>
                                <w:szCs w:val="14"/>
                                <w:lang w:val="en-US"/>
                              </w:rPr>
                              <w:t>Rank</w:t>
                            </w:r>
                            <w:r w:rsidRPr="00DE685C">
                              <w:rPr>
                                <w:sz w:val="14"/>
                                <w:szCs w:val="14"/>
                              </w:rPr>
                              <w:t xml:space="preserve"> тест р = 0.0008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E0A8" id="_x0000_s1083" type="#_x0000_t202" style="position:absolute;left:0;text-align:left;margin-left:210.95pt;margin-top:200.55pt;width:230pt;height:1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pq/QEAAOgDAAAOAAAAZHJzL2Uyb0RvYy54bWysU9tu2zAMfR+wfxD0vtgx1l2MOEWXIsOA&#10;7gK0+wBZlm1htqhRSuzs60dJcdZtb0X9IFAUechzSG+u53FgR4VOg6n4epVzpoyERpuu4t8f9q/e&#10;cea8MI0YwKiKn5Tj19uXLzaTLVUBPQyNQkYgxpWTrXjvvS2zzMlejcKtwCpDjy3gKDxdscsaFBOh&#10;j0NW5PmbbAJsLIJUzpH3Nj3ybcRvWyX917Z1yrOh4tSbjyfGsw5ntt2IskNhey3PbYgndDEKbajo&#10;BepWeMEOqP+DGrVEcND6lYQxg7bVUkUOxGad/8PmvhdWRS4kjrMXmdzzwcovx2/IdFPxK5LHiJFm&#10;9KBmzz7AzIogz2RdSVH3luL8TG4ac6Tq7B3IH44Z2PXCdOoGEaZeiYbaW4fM7FFqwnEBpJ4+Q0Nl&#10;xMFDBJpbHIN2pAYjdOrjdBlNaEWSs3hfrPOcniS9ra+K12SHEqJcsi06/1HByIJRcaTRR3RxvHM+&#10;hS4hoZiDQTd7PQzxgl29G5AdBa3JPn5n9L/CBhOCDYS0hBg8kWZgljj6uZ6ToG8X+WpoTkQcIa0f&#10;/S5k9IC/OJto9Srufh4EKs6GT4bEC3u6GLgY9WIIIym14p6zZO582ueDRd31hJzGY+CGBG515B4m&#10;kbo490vrFNU7r37Y18f3GPXnB93+BgAA//8DAFBLAwQUAAYACAAAACEA/4suyN8AAAALAQAADwAA&#10;AGRycy9kb3ducmV2LnhtbEyPwU7DMBBE70j8g7VIXBB1HEEVQpwKWnorh5aqZzc2SUS8jmynSf+e&#10;zQluuzuj2TfFarIduxgfWocSxCIBZrByusVawvFr+5gBC1GhVp1DI+FqAqzK25tC5dqNuDeXQ6wZ&#10;hWDIlYQmxj7nPFSNsSosXG+QtG/nrYq0+pprr0YKtx1Pk2TJrWqRPjSqN+vGVD+HwUpYbvww7nH9&#10;sDl+7NRnX6en9+tJyvu76e0VWDRT/DPDjE/oUBLT2Q2oA+skPKXihaw0JEIAI0eWzZfzLD0L4GXB&#10;/3cofwEAAP//AwBQSwECLQAUAAYACAAAACEAtoM4kv4AAADhAQAAEwAAAAAAAAAAAAAAAAAAAAAA&#10;W0NvbnRlbnRfVHlwZXNdLnhtbFBLAQItABQABgAIAAAAIQA4/SH/1gAAAJQBAAALAAAAAAAAAAAA&#10;AAAAAC8BAABfcmVscy8ucmVsc1BLAQItABQABgAIAAAAIQD3bNpq/QEAAOgDAAAOAAAAAAAAAAAA&#10;AAAAAC4CAABkcnMvZTJvRG9jLnhtbFBLAQItABQABgAIAAAAIQD/iy7I3wAAAAsBAAAPAAAAAAAA&#10;AAAAAAAAAFcEAABkcnMvZG93bnJldi54bWxQSwUGAAAAAAQABADzAAAAYwUAAAAA&#10;" stroked="f">
                <v:textbox inset="0,0,0,0">
                  <w:txbxContent>
                    <w:p w14:paraId="0D4320B3" w14:textId="76C01BAE" w:rsidR="00BC6B8A" w:rsidRPr="00A650B8" w:rsidRDefault="00BC6B8A" w:rsidP="004C3F92">
                      <w:pPr>
                        <w:spacing w:after="0" w:line="240" w:lineRule="auto"/>
                        <w:rPr>
                          <w:sz w:val="14"/>
                          <w:szCs w:val="14"/>
                        </w:rPr>
                      </w:pPr>
                      <w:r w:rsidRPr="00DE685C">
                        <w:rPr>
                          <w:sz w:val="14"/>
                          <w:szCs w:val="14"/>
                        </w:rPr>
                        <w:t xml:space="preserve">Отношение рисков (95 % ДИ): 0.835 (0.751, 0.928)  </w:t>
                      </w:r>
                      <w:r w:rsidRPr="00DE685C">
                        <w:rPr>
                          <w:sz w:val="14"/>
                          <w:szCs w:val="14"/>
                          <w:lang w:val="en-US"/>
                        </w:rPr>
                        <w:t>Log</w:t>
                      </w:r>
                      <w:r w:rsidRPr="00DE685C">
                        <w:rPr>
                          <w:sz w:val="14"/>
                          <w:szCs w:val="14"/>
                        </w:rPr>
                        <w:t>-</w:t>
                      </w:r>
                      <w:r w:rsidRPr="00DE685C">
                        <w:rPr>
                          <w:sz w:val="14"/>
                          <w:szCs w:val="14"/>
                          <w:lang w:val="en-US"/>
                        </w:rPr>
                        <w:t>Rank</w:t>
                      </w:r>
                      <w:r w:rsidRPr="00DE685C">
                        <w:rPr>
                          <w:sz w:val="14"/>
                          <w:szCs w:val="14"/>
                        </w:rPr>
                        <w:t xml:space="preserve"> тест р = 0.0008</w:t>
                      </w:r>
                    </w:p>
                  </w:txbxContent>
                </v:textbox>
              </v:shape>
            </w:pict>
          </mc:Fallback>
        </mc:AlternateContent>
      </w:r>
      <w:r w:rsidR="00A650B8" w:rsidRPr="00C02BF7">
        <w:rPr>
          <w:noProof/>
          <w:lang w:val="ru-RU" w:eastAsia="ru-RU"/>
        </w:rPr>
        <mc:AlternateContent>
          <mc:Choice Requires="wps">
            <w:drawing>
              <wp:anchor distT="0" distB="0" distL="114300" distR="114300" simplePos="0" relativeHeight="251625472" behindDoc="0" locked="0" layoutInCell="1" allowOverlap="1" wp14:anchorId="1F485B40" wp14:editId="03FCF850">
                <wp:simplePos x="0" y="0"/>
                <wp:positionH relativeFrom="column">
                  <wp:posOffset>-191770</wp:posOffset>
                </wp:positionH>
                <wp:positionV relativeFrom="paragraph">
                  <wp:posOffset>511810</wp:posOffset>
                </wp:positionV>
                <wp:extent cx="180975" cy="1495425"/>
                <wp:effectExtent l="0" t="0" r="952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79016" w14:textId="77777777" w:rsidR="00BC6B8A" w:rsidRPr="00A650B8" w:rsidRDefault="00BC6B8A" w:rsidP="00D30931">
                            <w:pPr>
                              <w:jc w:val="center"/>
                              <w:rPr>
                                <w:b/>
                                <w:sz w:val="18"/>
                                <w:szCs w:val="28"/>
                              </w:rPr>
                            </w:pPr>
                            <w:r w:rsidRPr="00DE685C">
                              <w:rPr>
                                <w:b/>
                                <w:sz w:val="18"/>
                                <w:szCs w:val="28"/>
                              </w:rPr>
                              <w:t>Выживаемость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85B40" id="_x0000_s1084" type="#_x0000_t202" style="position:absolute;left:0;text-align:left;margin-left:-15.1pt;margin-top:40.3pt;width:14.25pt;height:11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ZuAgIAAOsDAAAOAAAAZHJzL2Uyb0RvYy54bWysU8GO0zAQvSPxD5bvNG3Vst2o6Wrpqghp&#10;YZF2+QDHcRILx2PGbpP+PWOnKQvcEDlYY3v8Zt6bl+3d0Bl2Uug12IIvZnPOlJVQadsU/NvL4d2G&#10;Mx+ErYQBqwp+Vp7f7d6+2fYuV0towVQKGYFYn/eu4G0ILs8yL1vVCT8Dpyxd1oCdCLTFJqtQ9ITe&#10;mWw5n7/PesDKIUjlPZ0+jJd8l/DrWsnwVNdeBWYKTr2FtGJay7hmu63IGxSu1fLShviHLjqhLRW9&#10;Qj2IINgR9V9QnZYIHuowk9BlUNdaqsSB2Czmf7B5boVTiQuJ491VJv//YOWX01dkuir4iiZlRUcz&#10;elFDYB9gYMsoT+98TlnPjvLCQMc05kTVu0eQ3z2zsG+FbdQ9IvStEhW1t4gvs1dPRxwfQcr+M1RU&#10;RhwDJKChxi5qR2owQqcxna+jia3IWHIzv71ZcybparG6Xa+W61RC5NNrhz58VNCxGBQcafQJXZwe&#10;fYjdiHxKicU8GF0dtDFpg025N8hOgmxySN8F/bc0Y2OyhfhsRIwniWZkNnIMQzkkQdebSb4SqjMR&#10;RxjtR78LBXFd3hDZntxXcP/jKFBxZj5Z0i9adQpwCsopEFa2QCYOnI3hPoyWPjrUTUvg44Qs3JPG&#10;tU704zDGRi4tk6OSKhf3R8u+3qesX//o7icAAAD//wMAUEsDBBQABgAIAAAAIQCC3tkR3gAAAAkB&#10;AAAPAAAAZHJzL2Rvd25yZXYueG1sTI9BT4QwEIXvJv6HZky8GLZlV3GDDBtiovEqePA4S7tApFNC&#10;uyz+e+tJj5P35b1visNqR7GY2Q+OEdKNAmG4dXrgDuGjeUn2IHwg1jQ6NgjfxsOhvL4qKNfuwu9m&#10;qUMnYgn7nBD6EKZcSt/2xpLfuMlwzE5uthTiOXdSz3SJ5XaUW6UyaWnguNDTZJ57037VZ4uwPrj6&#10;bfJNlVF6qu+W8PlaNfeItzdr9QQimDX8wfCrH9WhjE5Hd2btxYiQ7NQ2ogh7lYGIQJI+gjgi7NIs&#10;BVkW8v8H5Q8AAAD//wMAUEsBAi0AFAAGAAgAAAAhALaDOJL+AAAA4QEAABMAAAAAAAAAAAAAAAAA&#10;AAAAAFtDb250ZW50X1R5cGVzXS54bWxQSwECLQAUAAYACAAAACEAOP0h/9YAAACUAQAACwAAAAAA&#10;AAAAAAAAAAAvAQAAX3JlbHMvLnJlbHNQSwECLQAUAAYACAAAACEA9rYWbgICAADrAwAADgAAAAAA&#10;AAAAAAAAAAAuAgAAZHJzL2Uyb0RvYy54bWxQSwECLQAUAAYACAAAACEAgt7ZEd4AAAAJAQAADwAA&#10;AAAAAAAAAAAAAABcBAAAZHJzL2Rvd25yZXYueG1sUEsFBgAAAAAEAAQA8wAAAGcFAAAAAA==&#10;" stroked="f">
                <v:textbox style="layout-flow:vertical;mso-layout-flow-alt:bottom-to-top" inset="0,0,0,0">
                  <w:txbxContent>
                    <w:p w14:paraId="1D579016" w14:textId="77777777" w:rsidR="00BC6B8A" w:rsidRPr="00A650B8" w:rsidRDefault="00BC6B8A" w:rsidP="00D30931">
                      <w:pPr>
                        <w:jc w:val="center"/>
                        <w:rPr>
                          <w:b/>
                          <w:sz w:val="18"/>
                          <w:szCs w:val="28"/>
                        </w:rPr>
                      </w:pPr>
                      <w:r w:rsidRPr="00DE685C">
                        <w:rPr>
                          <w:b/>
                          <w:sz w:val="18"/>
                          <w:szCs w:val="28"/>
                        </w:rPr>
                        <w:t>Выживаемость (%)</w:t>
                      </w:r>
                    </w:p>
                  </w:txbxContent>
                </v:textbox>
              </v:shape>
            </w:pict>
          </mc:Fallback>
        </mc:AlternateContent>
      </w:r>
      <w:r w:rsidR="00A650B8" w:rsidRPr="00C02BF7">
        <w:rPr>
          <w:noProof/>
        </w:rPr>
        <w:drawing>
          <wp:anchor distT="0" distB="0" distL="114300" distR="114300" simplePos="0" relativeHeight="251698176" behindDoc="1" locked="0" layoutInCell="1" allowOverlap="1" wp14:anchorId="7D8EC4A5" wp14:editId="1ACED953">
            <wp:simplePos x="0" y="0"/>
            <wp:positionH relativeFrom="column">
              <wp:posOffset>3175</wp:posOffset>
            </wp:positionH>
            <wp:positionV relativeFrom="paragraph">
              <wp:posOffset>396240</wp:posOffset>
            </wp:positionV>
            <wp:extent cx="5760085" cy="2615565"/>
            <wp:effectExtent l="0" t="0" r="0" b="0"/>
            <wp:wrapTight wrapText="bothSides">
              <wp:wrapPolygon edited="0">
                <wp:start x="0" y="0"/>
                <wp:lineTo x="0" y="21395"/>
                <wp:lineTo x="21502" y="21395"/>
                <wp:lineTo x="21502" y="0"/>
                <wp:lineTo x="0" y="0"/>
              </wp:wrapPolygon>
            </wp:wrapTight>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931" w:rsidRPr="00C02BF7">
        <w:rPr>
          <w:sz w:val="20"/>
          <w:szCs w:val="20"/>
          <w:lang w:val="ru-RU"/>
        </w:rPr>
        <w:t>Отношение рисков получено с помощью нестратифицированной модели пропорциональных рисков. Отношение рисков &lt;1 свидетельствует о большей эффективности энзалутамида.</w:t>
      </w:r>
      <w:bookmarkEnd w:id="48"/>
    </w:p>
    <w:p w14:paraId="6BE60FE4" w14:textId="75F7EBF5" w:rsidR="00EA6D60" w:rsidRPr="00C02BF7" w:rsidRDefault="00EA6D60" w:rsidP="00A650B8">
      <w:pPr>
        <w:pStyle w:val="TableNotes"/>
        <w:numPr>
          <w:ilvl w:val="0"/>
          <w:numId w:val="0"/>
        </w:numPr>
        <w:spacing w:after="0" w:line="240" w:lineRule="auto"/>
        <w:ind w:left="720" w:hanging="360"/>
        <w:rPr>
          <w:sz w:val="20"/>
          <w:szCs w:val="20"/>
          <w:lang w:val="ru-RU"/>
        </w:rPr>
      </w:pPr>
      <w:r w:rsidRPr="00C02BF7">
        <w:rPr>
          <w:noProof/>
          <w:lang w:val="ru-RU" w:eastAsia="ru-RU"/>
        </w:rPr>
        <mc:AlternateContent>
          <mc:Choice Requires="wps">
            <w:drawing>
              <wp:anchor distT="0" distB="0" distL="114300" distR="114300" simplePos="0" relativeHeight="251623424" behindDoc="0" locked="0" layoutInCell="1" allowOverlap="1" wp14:anchorId="3D6A69B8" wp14:editId="0C740AD7">
                <wp:simplePos x="0" y="0"/>
                <wp:positionH relativeFrom="column">
                  <wp:posOffset>2035175</wp:posOffset>
                </wp:positionH>
                <wp:positionV relativeFrom="paragraph">
                  <wp:posOffset>89323</wp:posOffset>
                </wp:positionV>
                <wp:extent cx="2286000" cy="16065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5B4B6" w14:textId="78583BAD" w:rsidR="00BC6B8A" w:rsidRPr="00EA6D60" w:rsidRDefault="00BC6B8A" w:rsidP="00D30931">
                            <w:pPr>
                              <w:jc w:val="center"/>
                              <w:rPr>
                                <w:rFonts w:ascii="Times New Roman" w:hAnsi="Times New Roman"/>
                                <w:b/>
                                <w:sz w:val="16"/>
                                <w:szCs w:val="24"/>
                              </w:rPr>
                            </w:pPr>
                            <w:r w:rsidRPr="00EA6D60">
                              <w:rPr>
                                <w:rFonts w:ascii="Times New Roman" w:hAnsi="Times New Roman"/>
                                <w:b/>
                                <w:sz w:val="16"/>
                                <w:szCs w:val="24"/>
                              </w:rPr>
                              <w:t>Длительность общей выживаемости (Месяцы)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A69B8" id="_x0000_s1085" type="#_x0000_t202" style="position:absolute;left:0;text-align:left;margin-left:160.25pt;margin-top:7.05pt;width:180pt;height:12.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3NAAIAAOgDAAAOAAAAZHJzL2Uyb0RvYy54bWysU9tu2zAMfR+wfxD0vtgJkKAz4hRdigwD&#10;ugvQ7gNkWbaFyaJGKbGzrx8lx1m3vRX1g0BR5CHPIb29HXvDTgq9Blvy5SLnTFkJtbZtyb8/Hd7d&#10;cOaDsLUwYFXJz8rz293bN9vBFWoFHZhaISMQ64vBlbwLwRVZ5mWneuEX4JSlxwawF4Gu2GY1ioHQ&#10;e5Ot8nyTDYC1Q5DKe/LeT498l/CbRsnwtWm8CsyUnHoL6cR0VvHMdltRtChcp+WlDfGCLnqhLRW9&#10;Qt2LINgR9X9QvZYIHpqwkNBn0DRaqsSB2Czzf9g8dsKpxIXE8e4qk389WPnl9A2Zrku+XnJmRU8z&#10;elJjYB9gZKsoz+B8QVGPjuLCSG4ac6Lq3QPIH55Z2HfCtuoOEYZOiZraW8bM7FnqhOMjSDV8hprK&#10;iGOABDQ22EftSA1G6DSm83U0sRVJztXqZpPn9CTpbbnJN+t1KiGKOduhDx8V9CwaJUcafUIXpwcf&#10;YjeimENiMQ9G1wdtTLpgW+0NspOgNTmk74L+V5ixMdhCTJsQoyfRjMwmjmGsxknQ97N8FdRnIo4w&#10;rR/9LmR0gL84G2j1Su5/HgUqzswnS+LFPZ0NnI1qNoSVlFrywNlk7sO0z0eHuu0IeRqPhTsSuNGJ&#10;e5zE1MWlX1qnJMll9eO+Pr+nqD8/6O43AAAA//8DAFBLAwQUAAYACAAAACEA1oyOGd0AAAAJAQAA&#10;DwAAAGRycy9kb3ducmV2LnhtbEyPwU7DMAyG70i8Q2QkLoilK6MapekEG9zgsDHtnDWmrWicKknX&#10;7u3xTnC0v1+/PxeryXbihD60jhTMZwkIpMqZlmoF+6/3+yWIEDUZ3TlCBWcMsCqvrwqdGzfSFk+7&#10;WAsuoZBrBU2MfS5lqBq0Osxcj8Ts23mrI4++lsbrkcttJ9MkyaTVLfGFRve4brD62Q1WQbbxw7il&#10;9d1m//ahP/s6PbyeD0rd3kwvzyAiTvEvDBd9VoeSnY5uIBNEp+AhTR45ymAxB8GBbHlZHJk8LUCW&#10;hfz/QfkLAAD//wMAUEsBAi0AFAAGAAgAAAAhALaDOJL+AAAA4QEAABMAAAAAAAAAAAAAAAAAAAAA&#10;AFtDb250ZW50X1R5cGVzXS54bWxQSwECLQAUAAYACAAAACEAOP0h/9YAAACUAQAACwAAAAAAAAAA&#10;AAAAAAAvAQAAX3JlbHMvLnJlbHNQSwECLQAUAAYACAAAACEAhtzNzQACAADoAwAADgAAAAAAAAAA&#10;AAAAAAAuAgAAZHJzL2Uyb0RvYy54bWxQSwECLQAUAAYACAAAACEA1oyOGd0AAAAJAQAADwAAAAAA&#10;AAAAAAAAAABaBAAAZHJzL2Rvd25yZXYueG1sUEsFBgAAAAAEAAQA8wAAAGQFAAAAAA==&#10;" stroked="f">
                <v:textbox inset="0,0,0,0">
                  <w:txbxContent>
                    <w:p w14:paraId="3A15B4B6" w14:textId="78583BAD" w:rsidR="00BC6B8A" w:rsidRPr="00EA6D60" w:rsidRDefault="00BC6B8A" w:rsidP="00D30931">
                      <w:pPr>
                        <w:jc w:val="center"/>
                        <w:rPr>
                          <w:rFonts w:ascii="Times New Roman" w:hAnsi="Times New Roman"/>
                          <w:b/>
                          <w:sz w:val="16"/>
                          <w:szCs w:val="24"/>
                        </w:rPr>
                      </w:pPr>
                      <w:r w:rsidRPr="00EA6D60">
                        <w:rPr>
                          <w:rFonts w:ascii="Times New Roman" w:hAnsi="Times New Roman"/>
                          <w:b/>
                          <w:sz w:val="16"/>
                          <w:szCs w:val="24"/>
                        </w:rPr>
                        <w:t>Длительность общей выживаемости (Месяцы)</w:t>
                      </w:r>
                    </w:p>
                  </w:txbxContent>
                </v:textbox>
              </v:shape>
            </w:pict>
          </mc:Fallback>
        </mc:AlternateContent>
      </w:r>
    </w:p>
    <w:p w14:paraId="499B3D16" w14:textId="3AAF6664" w:rsidR="00A650B8" w:rsidRPr="00C02BF7" w:rsidRDefault="00A650B8" w:rsidP="00A650B8">
      <w:pPr>
        <w:pStyle w:val="TableNotes"/>
        <w:numPr>
          <w:ilvl w:val="0"/>
          <w:numId w:val="0"/>
        </w:numPr>
        <w:spacing w:after="0" w:line="240" w:lineRule="auto"/>
        <w:ind w:left="720" w:hanging="360"/>
        <w:rPr>
          <w:sz w:val="20"/>
          <w:szCs w:val="20"/>
          <w:lang w:val="ru-RU"/>
        </w:rPr>
      </w:pPr>
    </w:p>
    <w:tbl>
      <w:tblPr>
        <w:tblStyle w:val="af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498"/>
        <w:gridCol w:w="499"/>
        <w:gridCol w:w="499"/>
        <w:gridCol w:w="499"/>
        <w:gridCol w:w="499"/>
        <w:gridCol w:w="500"/>
        <w:gridCol w:w="500"/>
        <w:gridCol w:w="500"/>
        <w:gridCol w:w="500"/>
        <w:gridCol w:w="500"/>
        <w:gridCol w:w="500"/>
        <w:gridCol w:w="500"/>
        <w:gridCol w:w="492"/>
        <w:gridCol w:w="485"/>
        <w:gridCol w:w="485"/>
      </w:tblGrid>
      <w:tr w:rsidR="00EA6D60" w:rsidRPr="00C02BF7" w14:paraId="1680B2AC" w14:textId="77777777" w:rsidTr="005701C4">
        <w:tc>
          <w:tcPr>
            <w:tcW w:w="1723" w:type="dxa"/>
            <w:vAlign w:val="center"/>
          </w:tcPr>
          <w:p w14:paraId="7D4DB9C0" w14:textId="77777777"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Энзалутамид 160 мг</w:t>
            </w:r>
          </w:p>
          <w:p w14:paraId="14A808C5" w14:textId="03CAB12F" w:rsidR="00EA6D60" w:rsidRPr="00C02BF7" w:rsidRDefault="00EA6D60" w:rsidP="00A650B8">
            <w:pPr>
              <w:pStyle w:val="TableNotes"/>
              <w:numPr>
                <w:ilvl w:val="0"/>
                <w:numId w:val="0"/>
              </w:numPr>
              <w:shd w:val="clear" w:color="auto" w:fill="auto"/>
              <w:spacing w:after="0" w:line="240" w:lineRule="auto"/>
              <w:rPr>
                <w:sz w:val="20"/>
                <w:szCs w:val="20"/>
                <w:lang w:val="ru-RU"/>
              </w:rPr>
            </w:pPr>
            <w:r w:rsidRPr="00C02BF7">
              <w:rPr>
                <w:sz w:val="16"/>
                <w:szCs w:val="16"/>
                <w:lang w:val="ru-RU"/>
              </w:rPr>
              <w:t>Пациенты в риске</w:t>
            </w:r>
          </w:p>
        </w:tc>
        <w:tc>
          <w:tcPr>
            <w:tcW w:w="498" w:type="dxa"/>
            <w:vAlign w:val="center"/>
          </w:tcPr>
          <w:p w14:paraId="0D652731" w14:textId="774D7622"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872</w:t>
            </w:r>
          </w:p>
        </w:tc>
        <w:tc>
          <w:tcPr>
            <w:tcW w:w="499" w:type="dxa"/>
            <w:vAlign w:val="center"/>
          </w:tcPr>
          <w:p w14:paraId="7C9D2A0F" w14:textId="37C7C8C4"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850</w:t>
            </w:r>
          </w:p>
        </w:tc>
        <w:tc>
          <w:tcPr>
            <w:tcW w:w="499" w:type="dxa"/>
            <w:vAlign w:val="center"/>
          </w:tcPr>
          <w:p w14:paraId="3463888C" w14:textId="511191ED"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798</w:t>
            </w:r>
          </w:p>
        </w:tc>
        <w:tc>
          <w:tcPr>
            <w:tcW w:w="499" w:type="dxa"/>
            <w:vAlign w:val="center"/>
          </w:tcPr>
          <w:p w14:paraId="697A2984" w14:textId="48EFCC5E"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710</w:t>
            </w:r>
          </w:p>
        </w:tc>
        <w:tc>
          <w:tcPr>
            <w:tcW w:w="499" w:type="dxa"/>
            <w:vAlign w:val="center"/>
          </w:tcPr>
          <w:p w14:paraId="0E9791CF" w14:textId="2CBBF9AE"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611</w:t>
            </w:r>
          </w:p>
        </w:tc>
        <w:tc>
          <w:tcPr>
            <w:tcW w:w="500" w:type="dxa"/>
            <w:vAlign w:val="center"/>
          </w:tcPr>
          <w:p w14:paraId="4B0BF418" w14:textId="6BE4C9B2"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519</w:t>
            </w:r>
          </w:p>
        </w:tc>
        <w:tc>
          <w:tcPr>
            <w:tcW w:w="500" w:type="dxa"/>
            <w:vAlign w:val="center"/>
          </w:tcPr>
          <w:p w14:paraId="737272BB" w14:textId="61B3D33F"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421</w:t>
            </w:r>
          </w:p>
        </w:tc>
        <w:tc>
          <w:tcPr>
            <w:tcW w:w="500" w:type="dxa"/>
            <w:vAlign w:val="center"/>
          </w:tcPr>
          <w:p w14:paraId="468319BD" w14:textId="0AD9560E"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951</w:t>
            </w:r>
          </w:p>
        </w:tc>
        <w:tc>
          <w:tcPr>
            <w:tcW w:w="500" w:type="dxa"/>
            <w:vAlign w:val="center"/>
          </w:tcPr>
          <w:p w14:paraId="72974EFE" w14:textId="5C510F83"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296</w:t>
            </w:r>
          </w:p>
        </w:tc>
        <w:tc>
          <w:tcPr>
            <w:tcW w:w="500" w:type="dxa"/>
            <w:vAlign w:val="center"/>
          </w:tcPr>
          <w:p w14:paraId="04FB59CC" w14:textId="48E32817"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252</w:t>
            </w:r>
          </w:p>
        </w:tc>
        <w:tc>
          <w:tcPr>
            <w:tcW w:w="500" w:type="dxa"/>
            <w:vAlign w:val="center"/>
          </w:tcPr>
          <w:p w14:paraId="436F3AB4" w14:textId="2BB0214D"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215</w:t>
            </w:r>
          </w:p>
        </w:tc>
        <w:tc>
          <w:tcPr>
            <w:tcW w:w="500" w:type="dxa"/>
            <w:vAlign w:val="center"/>
          </w:tcPr>
          <w:p w14:paraId="68437AA8" w14:textId="6F5B16FB"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145</w:t>
            </w:r>
          </w:p>
        </w:tc>
        <w:tc>
          <w:tcPr>
            <w:tcW w:w="492" w:type="dxa"/>
            <w:vAlign w:val="center"/>
          </w:tcPr>
          <w:p w14:paraId="67C17868" w14:textId="14C9021F"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61</w:t>
            </w:r>
          </w:p>
        </w:tc>
        <w:tc>
          <w:tcPr>
            <w:tcW w:w="485" w:type="dxa"/>
            <w:vAlign w:val="center"/>
          </w:tcPr>
          <w:p w14:paraId="04350F31" w14:textId="7E6325B1"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5</w:t>
            </w:r>
          </w:p>
        </w:tc>
        <w:tc>
          <w:tcPr>
            <w:tcW w:w="485" w:type="dxa"/>
            <w:vAlign w:val="center"/>
          </w:tcPr>
          <w:p w14:paraId="02948360" w14:textId="3CA9ED9D"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0</w:t>
            </w:r>
          </w:p>
        </w:tc>
      </w:tr>
      <w:tr w:rsidR="00EA6D60" w:rsidRPr="00C02BF7" w14:paraId="68B972D5" w14:textId="77777777" w:rsidTr="005701C4">
        <w:tc>
          <w:tcPr>
            <w:tcW w:w="1723" w:type="dxa"/>
            <w:vAlign w:val="center"/>
          </w:tcPr>
          <w:p w14:paraId="64D1A790" w14:textId="77777777"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Плацебо</w:t>
            </w:r>
          </w:p>
          <w:p w14:paraId="2E858FC8" w14:textId="566E161D" w:rsidR="00EA6D60" w:rsidRPr="00C02BF7" w:rsidRDefault="00EA6D60" w:rsidP="00A650B8">
            <w:pPr>
              <w:pStyle w:val="TableNotes"/>
              <w:numPr>
                <w:ilvl w:val="0"/>
                <w:numId w:val="0"/>
              </w:numPr>
              <w:shd w:val="clear" w:color="auto" w:fill="auto"/>
              <w:spacing w:after="0" w:line="240" w:lineRule="auto"/>
              <w:rPr>
                <w:sz w:val="20"/>
                <w:szCs w:val="20"/>
                <w:lang w:val="ru-RU"/>
              </w:rPr>
            </w:pPr>
            <w:r w:rsidRPr="00C02BF7">
              <w:rPr>
                <w:sz w:val="16"/>
                <w:szCs w:val="16"/>
                <w:lang w:val="ru-RU"/>
              </w:rPr>
              <w:t>Пациенты в риске</w:t>
            </w:r>
          </w:p>
        </w:tc>
        <w:tc>
          <w:tcPr>
            <w:tcW w:w="498" w:type="dxa"/>
            <w:vAlign w:val="center"/>
          </w:tcPr>
          <w:p w14:paraId="54E9A50D" w14:textId="77C1E04A"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845</w:t>
            </w:r>
          </w:p>
        </w:tc>
        <w:tc>
          <w:tcPr>
            <w:tcW w:w="499" w:type="dxa"/>
            <w:vAlign w:val="center"/>
          </w:tcPr>
          <w:p w14:paraId="226DC2CF" w14:textId="2D43296A"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782</w:t>
            </w:r>
          </w:p>
        </w:tc>
        <w:tc>
          <w:tcPr>
            <w:tcW w:w="499" w:type="dxa"/>
            <w:vAlign w:val="center"/>
          </w:tcPr>
          <w:p w14:paraId="67D745EE" w14:textId="7AEC2B04"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702</w:t>
            </w:r>
          </w:p>
        </w:tc>
        <w:tc>
          <w:tcPr>
            <w:tcW w:w="499" w:type="dxa"/>
            <w:vAlign w:val="center"/>
          </w:tcPr>
          <w:p w14:paraId="48A2A748" w14:textId="7CDAF6E2"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612</w:t>
            </w:r>
          </w:p>
        </w:tc>
        <w:tc>
          <w:tcPr>
            <w:tcW w:w="499" w:type="dxa"/>
            <w:vAlign w:val="center"/>
          </w:tcPr>
          <w:p w14:paraId="22F85D9C" w14:textId="375EB6D7"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514</w:t>
            </w:r>
          </w:p>
        </w:tc>
        <w:tc>
          <w:tcPr>
            <w:tcW w:w="500" w:type="dxa"/>
            <w:vAlign w:val="center"/>
          </w:tcPr>
          <w:p w14:paraId="2A693653" w14:textId="42700497"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431</w:t>
            </w:r>
          </w:p>
        </w:tc>
        <w:tc>
          <w:tcPr>
            <w:tcW w:w="500" w:type="dxa"/>
            <w:vAlign w:val="center"/>
          </w:tcPr>
          <w:p w14:paraId="4041C7B4" w14:textId="37D34718"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354</w:t>
            </w:r>
          </w:p>
        </w:tc>
        <w:tc>
          <w:tcPr>
            <w:tcW w:w="500" w:type="dxa"/>
            <w:vAlign w:val="center"/>
          </w:tcPr>
          <w:p w14:paraId="61FB08F0" w14:textId="45D0686F"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296</w:t>
            </w:r>
          </w:p>
        </w:tc>
        <w:tc>
          <w:tcPr>
            <w:tcW w:w="500" w:type="dxa"/>
            <w:vAlign w:val="center"/>
          </w:tcPr>
          <w:p w14:paraId="718ABB56" w14:textId="3C03D74C"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245</w:t>
            </w:r>
          </w:p>
        </w:tc>
        <w:tc>
          <w:tcPr>
            <w:tcW w:w="500" w:type="dxa"/>
            <w:vAlign w:val="center"/>
          </w:tcPr>
          <w:p w14:paraId="458F1087" w14:textId="06560A61"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206</w:t>
            </w:r>
          </w:p>
        </w:tc>
        <w:tc>
          <w:tcPr>
            <w:tcW w:w="500" w:type="dxa"/>
            <w:vAlign w:val="center"/>
          </w:tcPr>
          <w:p w14:paraId="3A6FDE4D" w14:textId="50FB2508"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162</w:t>
            </w:r>
          </w:p>
        </w:tc>
        <w:tc>
          <w:tcPr>
            <w:tcW w:w="500" w:type="dxa"/>
            <w:vAlign w:val="center"/>
          </w:tcPr>
          <w:p w14:paraId="5208E802" w14:textId="21F9BE20"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95</w:t>
            </w:r>
          </w:p>
        </w:tc>
        <w:tc>
          <w:tcPr>
            <w:tcW w:w="492" w:type="dxa"/>
            <w:vAlign w:val="center"/>
          </w:tcPr>
          <w:p w14:paraId="2D2BE517" w14:textId="5E259420"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39</w:t>
            </w:r>
          </w:p>
        </w:tc>
        <w:tc>
          <w:tcPr>
            <w:tcW w:w="485" w:type="dxa"/>
            <w:vAlign w:val="center"/>
          </w:tcPr>
          <w:p w14:paraId="08007EC6" w14:textId="62B08855"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8</w:t>
            </w:r>
          </w:p>
        </w:tc>
        <w:tc>
          <w:tcPr>
            <w:tcW w:w="485" w:type="dxa"/>
            <w:vAlign w:val="center"/>
          </w:tcPr>
          <w:p w14:paraId="160C161F" w14:textId="296B169F"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0</w:t>
            </w:r>
          </w:p>
        </w:tc>
      </w:tr>
    </w:tbl>
    <w:p w14:paraId="665C2007" w14:textId="34A1CE11" w:rsidR="00A650B8" w:rsidRPr="00C02BF7" w:rsidRDefault="00A650B8" w:rsidP="00A650B8">
      <w:pPr>
        <w:pStyle w:val="TableNotes"/>
        <w:numPr>
          <w:ilvl w:val="0"/>
          <w:numId w:val="0"/>
        </w:numPr>
        <w:spacing w:after="0" w:line="240" w:lineRule="auto"/>
        <w:ind w:left="720" w:hanging="360"/>
        <w:rPr>
          <w:sz w:val="20"/>
          <w:szCs w:val="20"/>
          <w:lang w:val="ru-RU"/>
        </w:rPr>
      </w:pPr>
    </w:p>
    <w:bookmarkEnd w:id="47"/>
    <w:p w14:paraId="2C87AABA" w14:textId="01AABBD5" w:rsidR="00F25F63" w:rsidRPr="00C02BF7" w:rsidRDefault="00F25F63" w:rsidP="00F6351E">
      <w:pPr>
        <w:pStyle w:val="afa"/>
        <w:spacing w:after="0"/>
        <w:rPr>
          <w:sz w:val="22"/>
          <w:lang w:val="ru-RU"/>
        </w:rPr>
      </w:pPr>
    </w:p>
    <w:p w14:paraId="397318D0" w14:textId="77B3F618" w:rsidR="00D30931" w:rsidRPr="00C02BF7" w:rsidRDefault="00D30931" w:rsidP="00057D7D">
      <w:pPr>
        <w:pStyle w:val="afa"/>
        <w:spacing w:after="0"/>
        <w:jc w:val="both"/>
        <w:rPr>
          <w:sz w:val="22"/>
          <w:lang w:val="ru-RU"/>
        </w:rPr>
      </w:pPr>
      <w:r w:rsidRPr="00C02BF7">
        <w:rPr>
          <w:sz w:val="22"/>
          <w:lang w:val="ru-RU"/>
        </w:rPr>
        <w:t xml:space="preserve">Рисунок </w:t>
      </w:r>
      <w:r w:rsidR="001B6AA8" w:rsidRPr="00C02BF7">
        <w:rPr>
          <w:sz w:val="22"/>
          <w:lang w:val="ru-RU"/>
        </w:rPr>
        <w:t>9</w:t>
      </w:r>
      <w:r w:rsidRPr="00C02BF7">
        <w:rPr>
          <w:sz w:val="22"/>
          <w:lang w:val="ru-RU"/>
        </w:rPr>
        <w:t>: Кривые общей выживаемости, построенные по методу Каплана-Мейера, на основании результатов анализа обновленных данных в исследовании PREVAIL (анализ в соответствии с назначенным лечением)</w:t>
      </w:r>
    </w:p>
    <w:p w14:paraId="204D98E4" w14:textId="70C18B58" w:rsidR="004C3F92" w:rsidRPr="00C02BF7" w:rsidRDefault="004C3F92" w:rsidP="00F6351E">
      <w:pPr>
        <w:suppressLineNumbers/>
        <w:spacing w:after="0" w:line="240" w:lineRule="auto"/>
        <w:jc w:val="both"/>
        <w:outlineLvl w:val="0"/>
      </w:pPr>
    </w:p>
    <w:tbl>
      <w:tblPr>
        <w:tblW w:w="5000" w:type="pct"/>
        <w:tblInd w:w="40" w:type="dxa"/>
        <w:tblLayout w:type="fixed"/>
        <w:tblCellMar>
          <w:left w:w="40" w:type="dxa"/>
          <w:right w:w="40" w:type="dxa"/>
        </w:tblCellMar>
        <w:tblLook w:val="0000" w:firstRow="0" w:lastRow="0" w:firstColumn="0" w:lastColumn="0" w:noHBand="0" w:noVBand="0"/>
      </w:tblPr>
      <w:tblGrid>
        <w:gridCol w:w="4015"/>
        <w:gridCol w:w="1459"/>
        <w:gridCol w:w="1065"/>
        <w:gridCol w:w="1153"/>
        <w:gridCol w:w="1459"/>
      </w:tblGrid>
      <w:tr w:rsidR="00D30931" w:rsidRPr="00C02BF7" w14:paraId="670C5053" w14:textId="77777777" w:rsidTr="00D30931">
        <w:tc>
          <w:tcPr>
            <w:tcW w:w="3960" w:type="dxa"/>
            <w:tcBorders>
              <w:top w:val="nil"/>
              <w:left w:val="nil"/>
              <w:bottom w:val="single" w:sz="6" w:space="0" w:color="auto"/>
              <w:right w:val="nil"/>
            </w:tcBorders>
            <w:shd w:val="clear" w:color="auto" w:fill="FFFFFF"/>
          </w:tcPr>
          <w:p w14:paraId="0F8BA953" w14:textId="77777777" w:rsidR="00D30931" w:rsidRPr="00C02BF7" w:rsidRDefault="00D30931" w:rsidP="00F6351E">
            <w:pPr>
              <w:shd w:val="clear" w:color="auto" w:fill="FFFFFF"/>
              <w:spacing w:after="0" w:line="240" w:lineRule="auto"/>
              <w:jc w:val="both"/>
              <w:rPr>
                <w:rFonts w:ascii="Times New Roman" w:hAnsi="Times New Roman"/>
                <w:sz w:val="18"/>
                <w:szCs w:val="18"/>
              </w:rPr>
            </w:pPr>
            <w:r w:rsidRPr="00C02BF7">
              <w:rPr>
                <w:rFonts w:ascii="Times New Roman" w:hAnsi="Times New Roman"/>
                <w:bCs/>
                <w:sz w:val="18"/>
                <w:szCs w:val="18"/>
              </w:rPr>
              <w:t>Подгруппа</w:t>
            </w:r>
          </w:p>
        </w:tc>
        <w:tc>
          <w:tcPr>
            <w:tcW w:w="1440" w:type="dxa"/>
            <w:tcBorders>
              <w:top w:val="nil"/>
              <w:left w:val="nil"/>
              <w:bottom w:val="single" w:sz="6" w:space="0" w:color="auto"/>
              <w:right w:val="nil"/>
            </w:tcBorders>
            <w:shd w:val="clear" w:color="auto" w:fill="FFFFFF"/>
          </w:tcPr>
          <w:p w14:paraId="2A246C7A" w14:textId="77777777" w:rsidR="004C3F92" w:rsidRPr="00C02BF7" w:rsidRDefault="00D30931" w:rsidP="00F6351E">
            <w:pPr>
              <w:shd w:val="clear" w:color="auto" w:fill="FFFFFF"/>
              <w:spacing w:after="0" w:line="240" w:lineRule="auto"/>
              <w:jc w:val="center"/>
              <w:rPr>
                <w:rFonts w:ascii="Times New Roman" w:hAnsi="Times New Roman"/>
                <w:bCs/>
                <w:sz w:val="18"/>
                <w:szCs w:val="18"/>
              </w:rPr>
            </w:pPr>
            <w:r w:rsidRPr="00C02BF7">
              <w:rPr>
                <w:rFonts w:ascii="Times New Roman" w:hAnsi="Times New Roman"/>
                <w:bCs/>
                <w:sz w:val="18"/>
                <w:szCs w:val="18"/>
              </w:rPr>
              <w:t>Число пациентов Энзалутамид/</w:t>
            </w:r>
          </w:p>
          <w:p w14:paraId="7BEB8CBF" w14:textId="52624DC0"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Плацебо</w:t>
            </w:r>
          </w:p>
        </w:tc>
        <w:tc>
          <w:tcPr>
            <w:tcW w:w="1051" w:type="dxa"/>
            <w:tcBorders>
              <w:top w:val="nil"/>
              <w:left w:val="nil"/>
              <w:bottom w:val="single" w:sz="6" w:space="0" w:color="auto"/>
              <w:right w:val="nil"/>
            </w:tcBorders>
            <w:shd w:val="clear" w:color="auto" w:fill="FFFFFF"/>
          </w:tcPr>
          <w:p w14:paraId="1683730D" w14:textId="77777777" w:rsidR="00D30931" w:rsidRPr="00C02BF7" w:rsidRDefault="00D30931" w:rsidP="00F6351E">
            <w:pPr>
              <w:shd w:val="clear" w:color="auto" w:fill="FFFFFF"/>
              <w:spacing w:after="0" w:line="240" w:lineRule="auto"/>
              <w:jc w:val="both"/>
              <w:rPr>
                <w:rFonts w:ascii="Times New Roman" w:hAnsi="Times New Roman"/>
                <w:sz w:val="18"/>
                <w:szCs w:val="18"/>
              </w:rPr>
            </w:pPr>
          </w:p>
        </w:tc>
        <w:tc>
          <w:tcPr>
            <w:tcW w:w="1138" w:type="dxa"/>
            <w:tcBorders>
              <w:top w:val="nil"/>
              <w:left w:val="nil"/>
              <w:bottom w:val="single" w:sz="6" w:space="0" w:color="auto"/>
              <w:right w:val="nil"/>
            </w:tcBorders>
            <w:shd w:val="clear" w:color="auto" w:fill="FFFFFF"/>
          </w:tcPr>
          <w:p w14:paraId="4BE17058" w14:textId="77777777" w:rsidR="00D30931" w:rsidRPr="00C02BF7" w:rsidRDefault="00D30931" w:rsidP="00F6351E">
            <w:pPr>
              <w:shd w:val="clear" w:color="auto" w:fill="FFFFFF"/>
              <w:spacing w:after="0" w:line="240" w:lineRule="auto"/>
              <w:jc w:val="both"/>
              <w:rPr>
                <w:rFonts w:ascii="Times New Roman" w:hAnsi="Times New Roman"/>
                <w:sz w:val="18"/>
                <w:szCs w:val="18"/>
              </w:rPr>
            </w:pPr>
          </w:p>
        </w:tc>
        <w:tc>
          <w:tcPr>
            <w:tcW w:w="1440" w:type="dxa"/>
            <w:tcBorders>
              <w:top w:val="nil"/>
              <w:left w:val="nil"/>
              <w:bottom w:val="single" w:sz="6" w:space="0" w:color="auto"/>
              <w:right w:val="nil"/>
            </w:tcBorders>
            <w:shd w:val="clear" w:color="auto" w:fill="FFFFFF"/>
          </w:tcPr>
          <w:p w14:paraId="229FC9C5"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Отношение рисков для смертельного исхода (95 % ДИ)</w:t>
            </w:r>
          </w:p>
        </w:tc>
      </w:tr>
      <w:tr w:rsidR="00D30931" w:rsidRPr="00C02BF7" w14:paraId="39333E5C" w14:textId="77777777" w:rsidTr="00D30931">
        <w:tc>
          <w:tcPr>
            <w:tcW w:w="3960" w:type="dxa"/>
            <w:tcBorders>
              <w:top w:val="single" w:sz="6" w:space="0" w:color="auto"/>
              <w:left w:val="nil"/>
              <w:bottom w:val="nil"/>
              <w:right w:val="nil"/>
            </w:tcBorders>
            <w:shd w:val="clear" w:color="auto" w:fill="FFFFFF"/>
            <w:vAlign w:val="center"/>
          </w:tcPr>
          <w:p w14:paraId="5E725E1C" w14:textId="0F0DF046"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Все пациенты</w:t>
            </w:r>
          </w:p>
        </w:tc>
        <w:tc>
          <w:tcPr>
            <w:tcW w:w="1440" w:type="dxa"/>
            <w:tcBorders>
              <w:top w:val="single" w:sz="6" w:space="0" w:color="auto"/>
              <w:left w:val="nil"/>
              <w:bottom w:val="nil"/>
              <w:right w:val="nil"/>
            </w:tcBorders>
            <w:shd w:val="clear" w:color="auto" w:fill="FFFFFF"/>
            <w:vAlign w:val="center"/>
          </w:tcPr>
          <w:p w14:paraId="64914FD5"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872/845</w:t>
            </w:r>
          </w:p>
        </w:tc>
        <w:tc>
          <w:tcPr>
            <w:tcW w:w="2189" w:type="dxa"/>
            <w:gridSpan w:val="2"/>
            <w:tcBorders>
              <w:top w:val="single" w:sz="6" w:space="0" w:color="auto"/>
              <w:left w:val="nil"/>
              <w:bottom w:val="nil"/>
              <w:right w:val="nil"/>
            </w:tcBorders>
            <w:shd w:val="clear" w:color="auto" w:fill="FFFFFF"/>
            <w:vAlign w:val="center"/>
          </w:tcPr>
          <w:p w14:paraId="35B07B4A"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13EB22F7" wp14:editId="5AD08ABC">
                  <wp:extent cx="1390650" cy="238125"/>
                  <wp:effectExtent l="0" t="0" r="0" b="9525"/>
                  <wp:docPr id="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p>
        </w:tc>
        <w:tc>
          <w:tcPr>
            <w:tcW w:w="1440" w:type="dxa"/>
            <w:tcBorders>
              <w:top w:val="single" w:sz="6" w:space="0" w:color="auto"/>
              <w:left w:val="nil"/>
              <w:bottom w:val="nil"/>
              <w:right w:val="nil"/>
            </w:tcBorders>
            <w:shd w:val="clear" w:color="auto" w:fill="FFFFFF"/>
            <w:vAlign w:val="center"/>
          </w:tcPr>
          <w:p w14:paraId="4E76A8B6" w14:textId="14D02E9B"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C34128" w:rsidRPr="00C02BF7">
              <w:rPr>
                <w:rFonts w:ascii="Times New Roman" w:hAnsi="Times New Roman"/>
                <w:bCs/>
                <w:sz w:val="18"/>
                <w:szCs w:val="18"/>
              </w:rPr>
              <w:t>83</w:t>
            </w:r>
            <w:r w:rsidRPr="00C02BF7">
              <w:rPr>
                <w:rFonts w:ascii="Times New Roman" w:hAnsi="Times New Roman"/>
                <w:bCs/>
                <w:sz w:val="18"/>
                <w:szCs w:val="18"/>
              </w:rPr>
              <w:t xml:space="preserve"> (0,</w:t>
            </w:r>
            <w:r w:rsidR="00C34128" w:rsidRPr="00C02BF7">
              <w:rPr>
                <w:rFonts w:ascii="Times New Roman" w:hAnsi="Times New Roman"/>
                <w:bCs/>
                <w:sz w:val="18"/>
                <w:szCs w:val="18"/>
              </w:rPr>
              <w:t>75</w:t>
            </w:r>
            <w:r w:rsidRPr="00C02BF7">
              <w:rPr>
                <w:rFonts w:ascii="Times New Roman" w:hAnsi="Times New Roman"/>
                <w:bCs/>
                <w:sz w:val="18"/>
                <w:szCs w:val="18"/>
              </w:rPr>
              <w:t xml:space="preserve"> - 0,</w:t>
            </w:r>
            <w:r w:rsidR="00276527" w:rsidRPr="00C02BF7">
              <w:rPr>
                <w:rFonts w:ascii="Times New Roman" w:hAnsi="Times New Roman"/>
                <w:bCs/>
                <w:sz w:val="18"/>
                <w:szCs w:val="18"/>
              </w:rPr>
              <w:t>93</w:t>
            </w:r>
            <w:r w:rsidRPr="00C02BF7">
              <w:rPr>
                <w:rFonts w:ascii="Times New Roman" w:hAnsi="Times New Roman"/>
                <w:bCs/>
                <w:sz w:val="18"/>
                <w:szCs w:val="18"/>
              </w:rPr>
              <w:t>)</w:t>
            </w:r>
          </w:p>
        </w:tc>
      </w:tr>
      <w:tr w:rsidR="00D30931" w:rsidRPr="00C02BF7" w14:paraId="500603D9" w14:textId="77777777" w:rsidTr="00D30931">
        <w:tc>
          <w:tcPr>
            <w:tcW w:w="3960" w:type="dxa"/>
            <w:tcBorders>
              <w:top w:val="nil"/>
              <w:left w:val="nil"/>
              <w:bottom w:val="nil"/>
              <w:right w:val="nil"/>
            </w:tcBorders>
            <w:shd w:val="clear" w:color="auto" w:fill="FFFFFF"/>
            <w:vAlign w:val="center"/>
          </w:tcPr>
          <w:p w14:paraId="7DEC2D01"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Оценка общего состояния по шкале ECOG = 0</w:t>
            </w:r>
          </w:p>
        </w:tc>
        <w:tc>
          <w:tcPr>
            <w:tcW w:w="1440" w:type="dxa"/>
            <w:tcBorders>
              <w:top w:val="nil"/>
              <w:left w:val="nil"/>
              <w:bottom w:val="nil"/>
              <w:right w:val="nil"/>
            </w:tcBorders>
            <w:shd w:val="clear" w:color="auto" w:fill="FFFFFF"/>
            <w:vAlign w:val="center"/>
          </w:tcPr>
          <w:p w14:paraId="68877A8B" w14:textId="470D18BD"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584/585</w:t>
            </w:r>
          </w:p>
        </w:tc>
        <w:tc>
          <w:tcPr>
            <w:tcW w:w="2189" w:type="dxa"/>
            <w:gridSpan w:val="2"/>
            <w:tcBorders>
              <w:top w:val="nil"/>
              <w:left w:val="nil"/>
              <w:bottom w:val="nil"/>
              <w:right w:val="nil"/>
            </w:tcBorders>
            <w:shd w:val="clear" w:color="auto" w:fill="FFFFFF"/>
            <w:vAlign w:val="center"/>
          </w:tcPr>
          <w:p w14:paraId="30751804"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77988954" wp14:editId="0D6723B8">
                  <wp:extent cx="1390650" cy="180975"/>
                  <wp:effectExtent l="0" t="0" r="0" b="9525"/>
                  <wp:docPr id="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80975"/>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17270C0D" w14:textId="20D2963B"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0,8</w:t>
            </w:r>
            <w:r w:rsidR="00276527" w:rsidRPr="00C02BF7">
              <w:rPr>
                <w:rFonts w:ascii="Times New Roman" w:hAnsi="Times New Roman"/>
                <w:bCs/>
                <w:sz w:val="18"/>
                <w:szCs w:val="18"/>
              </w:rPr>
              <w:t>7</w:t>
            </w:r>
            <w:r w:rsidRPr="00C02BF7">
              <w:rPr>
                <w:rFonts w:ascii="Times New Roman" w:hAnsi="Times New Roman"/>
                <w:bCs/>
                <w:sz w:val="18"/>
                <w:szCs w:val="18"/>
              </w:rPr>
              <w:t xml:space="preserve"> (0,</w:t>
            </w:r>
            <w:r w:rsidR="00276527" w:rsidRPr="00C02BF7">
              <w:rPr>
                <w:rFonts w:ascii="Times New Roman" w:hAnsi="Times New Roman"/>
                <w:bCs/>
                <w:sz w:val="18"/>
                <w:szCs w:val="18"/>
              </w:rPr>
              <w:t>77</w:t>
            </w:r>
            <w:r w:rsidRPr="00C02BF7">
              <w:rPr>
                <w:rFonts w:ascii="Times New Roman" w:hAnsi="Times New Roman"/>
                <w:bCs/>
                <w:sz w:val="18"/>
                <w:szCs w:val="18"/>
              </w:rPr>
              <w:t xml:space="preserve"> - 0,9</w:t>
            </w:r>
            <w:r w:rsidR="00276527" w:rsidRPr="00C02BF7">
              <w:rPr>
                <w:rFonts w:ascii="Times New Roman" w:hAnsi="Times New Roman"/>
                <w:bCs/>
                <w:sz w:val="18"/>
                <w:szCs w:val="18"/>
              </w:rPr>
              <w:t>9</w:t>
            </w:r>
            <w:r w:rsidRPr="00C02BF7">
              <w:rPr>
                <w:rFonts w:ascii="Times New Roman" w:hAnsi="Times New Roman"/>
                <w:bCs/>
                <w:sz w:val="18"/>
                <w:szCs w:val="18"/>
              </w:rPr>
              <w:t>)</w:t>
            </w:r>
          </w:p>
        </w:tc>
      </w:tr>
      <w:tr w:rsidR="00D30931" w:rsidRPr="00C02BF7" w14:paraId="06FD322A" w14:textId="77777777" w:rsidTr="00D30931">
        <w:tc>
          <w:tcPr>
            <w:tcW w:w="3960" w:type="dxa"/>
            <w:tcBorders>
              <w:top w:val="nil"/>
              <w:left w:val="nil"/>
              <w:bottom w:val="nil"/>
              <w:right w:val="nil"/>
            </w:tcBorders>
            <w:shd w:val="clear" w:color="auto" w:fill="FFFFFF"/>
            <w:vAlign w:val="center"/>
          </w:tcPr>
          <w:p w14:paraId="11CE6D5B"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Оценка общего состояния по шкале ECOG = 1</w:t>
            </w:r>
          </w:p>
        </w:tc>
        <w:tc>
          <w:tcPr>
            <w:tcW w:w="1440" w:type="dxa"/>
            <w:tcBorders>
              <w:top w:val="nil"/>
              <w:left w:val="nil"/>
              <w:bottom w:val="nil"/>
              <w:right w:val="nil"/>
            </w:tcBorders>
            <w:shd w:val="clear" w:color="auto" w:fill="FFFFFF"/>
            <w:vAlign w:val="center"/>
          </w:tcPr>
          <w:p w14:paraId="37460783"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288/260</w:t>
            </w:r>
          </w:p>
        </w:tc>
        <w:tc>
          <w:tcPr>
            <w:tcW w:w="2189" w:type="dxa"/>
            <w:gridSpan w:val="2"/>
            <w:tcBorders>
              <w:top w:val="nil"/>
              <w:left w:val="nil"/>
              <w:bottom w:val="nil"/>
              <w:right w:val="nil"/>
            </w:tcBorders>
            <w:shd w:val="clear" w:color="auto" w:fill="FFFFFF"/>
            <w:vAlign w:val="center"/>
          </w:tcPr>
          <w:p w14:paraId="149B030F" w14:textId="36D4E192"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77CEF3F9" wp14:editId="48D20004">
                  <wp:extent cx="1390650" cy="228600"/>
                  <wp:effectExtent l="0" t="0" r="0" b="0"/>
                  <wp:docPr id="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19D12175" w14:textId="4BFA76A4"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73</w:t>
            </w:r>
            <w:r w:rsidRPr="00C02BF7">
              <w:rPr>
                <w:rFonts w:ascii="Times New Roman" w:hAnsi="Times New Roman"/>
                <w:bCs/>
                <w:sz w:val="18"/>
                <w:szCs w:val="18"/>
              </w:rPr>
              <w:t xml:space="preserve"> (0,</w:t>
            </w:r>
            <w:r w:rsidR="00276527" w:rsidRPr="00C02BF7">
              <w:rPr>
                <w:rFonts w:ascii="Times New Roman" w:hAnsi="Times New Roman"/>
                <w:bCs/>
                <w:sz w:val="18"/>
                <w:szCs w:val="18"/>
              </w:rPr>
              <w:t>61</w:t>
            </w:r>
            <w:r w:rsidRPr="00C02BF7">
              <w:rPr>
                <w:rFonts w:ascii="Times New Roman" w:hAnsi="Times New Roman"/>
                <w:bCs/>
                <w:sz w:val="18"/>
                <w:szCs w:val="18"/>
              </w:rPr>
              <w:t xml:space="preserve"> - 0,8</w:t>
            </w:r>
            <w:r w:rsidR="00276527" w:rsidRPr="00C02BF7">
              <w:rPr>
                <w:rFonts w:ascii="Times New Roman" w:hAnsi="Times New Roman"/>
                <w:bCs/>
                <w:sz w:val="18"/>
                <w:szCs w:val="18"/>
              </w:rPr>
              <w:t>8</w:t>
            </w:r>
            <w:r w:rsidRPr="00C02BF7">
              <w:rPr>
                <w:rFonts w:ascii="Times New Roman" w:hAnsi="Times New Roman"/>
                <w:bCs/>
                <w:sz w:val="18"/>
                <w:szCs w:val="18"/>
              </w:rPr>
              <w:t>)</w:t>
            </w:r>
          </w:p>
        </w:tc>
      </w:tr>
      <w:tr w:rsidR="00D30931" w:rsidRPr="00C02BF7" w14:paraId="04E520C4" w14:textId="77777777" w:rsidTr="00D30931">
        <w:tc>
          <w:tcPr>
            <w:tcW w:w="3960" w:type="dxa"/>
            <w:tcBorders>
              <w:top w:val="nil"/>
              <w:left w:val="nil"/>
              <w:bottom w:val="nil"/>
              <w:right w:val="nil"/>
            </w:tcBorders>
            <w:shd w:val="clear" w:color="auto" w:fill="FFFFFF"/>
            <w:vAlign w:val="center"/>
          </w:tcPr>
          <w:p w14:paraId="3A7A32A0" w14:textId="18B2D63B"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Возраст &lt;75 лет</w:t>
            </w:r>
          </w:p>
        </w:tc>
        <w:tc>
          <w:tcPr>
            <w:tcW w:w="1440" w:type="dxa"/>
            <w:tcBorders>
              <w:top w:val="nil"/>
              <w:left w:val="nil"/>
              <w:bottom w:val="nil"/>
              <w:right w:val="nil"/>
            </w:tcBorders>
            <w:shd w:val="clear" w:color="auto" w:fill="FFFFFF"/>
            <w:vAlign w:val="center"/>
          </w:tcPr>
          <w:p w14:paraId="7CF4F4E5"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555/553</w:t>
            </w:r>
          </w:p>
        </w:tc>
        <w:tc>
          <w:tcPr>
            <w:tcW w:w="2189" w:type="dxa"/>
            <w:gridSpan w:val="2"/>
            <w:tcBorders>
              <w:top w:val="nil"/>
              <w:left w:val="nil"/>
              <w:bottom w:val="nil"/>
              <w:right w:val="nil"/>
            </w:tcBorders>
            <w:shd w:val="clear" w:color="auto" w:fill="FFFFFF"/>
            <w:vAlign w:val="center"/>
          </w:tcPr>
          <w:p w14:paraId="5C63EE0D"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1BE92374" wp14:editId="3B577FCE">
                  <wp:extent cx="1390650" cy="247650"/>
                  <wp:effectExtent l="0" t="0" r="0" b="0"/>
                  <wp:docPr id="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00B0421E" w14:textId="201B95A9"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0,8</w:t>
            </w:r>
            <w:r w:rsidR="00276527" w:rsidRPr="00C02BF7">
              <w:rPr>
                <w:rFonts w:ascii="Times New Roman" w:hAnsi="Times New Roman"/>
                <w:bCs/>
                <w:sz w:val="18"/>
                <w:szCs w:val="18"/>
              </w:rPr>
              <w:t>8</w:t>
            </w:r>
            <w:r w:rsidRPr="00C02BF7">
              <w:rPr>
                <w:rFonts w:ascii="Times New Roman" w:hAnsi="Times New Roman"/>
                <w:bCs/>
                <w:sz w:val="18"/>
                <w:szCs w:val="18"/>
              </w:rPr>
              <w:t xml:space="preserve"> (0,7</w:t>
            </w:r>
            <w:r w:rsidR="00276527" w:rsidRPr="00C02BF7">
              <w:rPr>
                <w:rFonts w:ascii="Times New Roman" w:hAnsi="Times New Roman"/>
                <w:bCs/>
                <w:sz w:val="18"/>
                <w:szCs w:val="18"/>
              </w:rPr>
              <w:t>7</w:t>
            </w:r>
            <w:r w:rsidRPr="00C02BF7">
              <w:rPr>
                <w:rFonts w:ascii="Times New Roman" w:hAnsi="Times New Roman"/>
                <w:bCs/>
                <w:sz w:val="18"/>
                <w:szCs w:val="18"/>
              </w:rPr>
              <w:t xml:space="preserve"> - 1,0</w:t>
            </w:r>
            <w:r w:rsidR="00276527" w:rsidRPr="00C02BF7">
              <w:rPr>
                <w:rFonts w:ascii="Times New Roman" w:hAnsi="Times New Roman"/>
                <w:bCs/>
                <w:sz w:val="18"/>
                <w:szCs w:val="18"/>
              </w:rPr>
              <w:t>0</w:t>
            </w:r>
            <w:r w:rsidRPr="00C02BF7">
              <w:rPr>
                <w:rFonts w:ascii="Times New Roman" w:hAnsi="Times New Roman"/>
                <w:bCs/>
                <w:sz w:val="18"/>
                <w:szCs w:val="18"/>
              </w:rPr>
              <w:t>)</w:t>
            </w:r>
          </w:p>
        </w:tc>
      </w:tr>
      <w:tr w:rsidR="00D30931" w:rsidRPr="00C02BF7" w14:paraId="59F55A95" w14:textId="77777777" w:rsidTr="00D30931">
        <w:tc>
          <w:tcPr>
            <w:tcW w:w="3960" w:type="dxa"/>
            <w:tcBorders>
              <w:top w:val="nil"/>
              <w:left w:val="nil"/>
              <w:bottom w:val="nil"/>
              <w:right w:val="nil"/>
            </w:tcBorders>
            <w:shd w:val="clear" w:color="auto" w:fill="FFFFFF"/>
            <w:vAlign w:val="center"/>
          </w:tcPr>
          <w:p w14:paraId="6526A497"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Возраст ≥75 лет</w:t>
            </w:r>
          </w:p>
        </w:tc>
        <w:tc>
          <w:tcPr>
            <w:tcW w:w="1440" w:type="dxa"/>
            <w:tcBorders>
              <w:top w:val="nil"/>
              <w:left w:val="nil"/>
              <w:bottom w:val="nil"/>
              <w:right w:val="nil"/>
            </w:tcBorders>
            <w:shd w:val="clear" w:color="auto" w:fill="FFFFFF"/>
            <w:vAlign w:val="center"/>
          </w:tcPr>
          <w:p w14:paraId="168532B2"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317/292</w:t>
            </w:r>
          </w:p>
        </w:tc>
        <w:tc>
          <w:tcPr>
            <w:tcW w:w="2189" w:type="dxa"/>
            <w:gridSpan w:val="2"/>
            <w:tcBorders>
              <w:top w:val="nil"/>
              <w:left w:val="nil"/>
              <w:bottom w:val="nil"/>
              <w:right w:val="nil"/>
            </w:tcBorders>
            <w:shd w:val="clear" w:color="auto" w:fill="FFFFFF"/>
            <w:vAlign w:val="center"/>
          </w:tcPr>
          <w:p w14:paraId="0EF6983B"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124A389E" wp14:editId="26CEE053">
                  <wp:extent cx="1390650" cy="19050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253AC070" w14:textId="1C91D19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74</w:t>
            </w:r>
            <w:r w:rsidRPr="00C02BF7">
              <w:rPr>
                <w:rFonts w:ascii="Times New Roman" w:hAnsi="Times New Roman"/>
                <w:bCs/>
                <w:sz w:val="18"/>
                <w:szCs w:val="18"/>
              </w:rPr>
              <w:t xml:space="preserve"> (0,</w:t>
            </w:r>
            <w:r w:rsidR="00276527" w:rsidRPr="00C02BF7">
              <w:rPr>
                <w:rFonts w:ascii="Times New Roman" w:hAnsi="Times New Roman"/>
                <w:bCs/>
                <w:sz w:val="18"/>
                <w:szCs w:val="18"/>
              </w:rPr>
              <w:t>62</w:t>
            </w:r>
            <w:r w:rsidRPr="00C02BF7">
              <w:rPr>
                <w:rFonts w:ascii="Times New Roman" w:hAnsi="Times New Roman"/>
                <w:bCs/>
                <w:sz w:val="18"/>
                <w:szCs w:val="18"/>
              </w:rPr>
              <w:t xml:space="preserve"> - 0,</w:t>
            </w:r>
            <w:r w:rsidR="00276527" w:rsidRPr="00C02BF7">
              <w:rPr>
                <w:rFonts w:ascii="Times New Roman" w:hAnsi="Times New Roman"/>
                <w:bCs/>
                <w:sz w:val="18"/>
                <w:szCs w:val="18"/>
              </w:rPr>
              <w:t>88</w:t>
            </w:r>
            <w:r w:rsidRPr="00C02BF7">
              <w:rPr>
                <w:rFonts w:ascii="Times New Roman" w:hAnsi="Times New Roman"/>
                <w:bCs/>
                <w:sz w:val="18"/>
                <w:szCs w:val="18"/>
              </w:rPr>
              <w:t>)</w:t>
            </w:r>
          </w:p>
        </w:tc>
      </w:tr>
      <w:tr w:rsidR="00D30931" w:rsidRPr="00C02BF7" w14:paraId="1E4D9BFB" w14:textId="77777777" w:rsidTr="00D30931">
        <w:tc>
          <w:tcPr>
            <w:tcW w:w="3960" w:type="dxa"/>
            <w:tcBorders>
              <w:top w:val="nil"/>
              <w:left w:val="nil"/>
              <w:bottom w:val="nil"/>
              <w:right w:val="nil"/>
            </w:tcBorders>
            <w:shd w:val="clear" w:color="auto" w:fill="FFFFFF"/>
            <w:vAlign w:val="center"/>
          </w:tcPr>
          <w:p w14:paraId="34A0F46D"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Географический регион - Северная Америка</w:t>
            </w:r>
          </w:p>
        </w:tc>
        <w:tc>
          <w:tcPr>
            <w:tcW w:w="1440" w:type="dxa"/>
            <w:tcBorders>
              <w:top w:val="nil"/>
              <w:left w:val="nil"/>
              <w:bottom w:val="nil"/>
              <w:right w:val="nil"/>
            </w:tcBorders>
            <w:shd w:val="clear" w:color="auto" w:fill="FFFFFF"/>
            <w:vAlign w:val="center"/>
          </w:tcPr>
          <w:p w14:paraId="1DCDBB76"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218/208</w:t>
            </w:r>
          </w:p>
        </w:tc>
        <w:tc>
          <w:tcPr>
            <w:tcW w:w="2189" w:type="dxa"/>
            <w:gridSpan w:val="2"/>
            <w:tcBorders>
              <w:top w:val="nil"/>
              <w:left w:val="nil"/>
              <w:bottom w:val="nil"/>
              <w:right w:val="nil"/>
            </w:tcBorders>
            <w:shd w:val="clear" w:color="auto" w:fill="FFFFFF"/>
            <w:vAlign w:val="center"/>
          </w:tcPr>
          <w:p w14:paraId="789D6ABE"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4CF59E8A" wp14:editId="69808580">
                  <wp:extent cx="1390650" cy="200025"/>
                  <wp:effectExtent l="0" t="0" r="0" b="9525"/>
                  <wp:docPr id="1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4A14E2CD" w14:textId="71E389C1"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85</w:t>
            </w:r>
            <w:r w:rsidRPr="00C02BF7">
              <w:rPr>
                <w:rFonts w:ascii="Times New Roman" w:hAnsi="Times New Roman"/>
                <w:bCs/>
                <w:sz w:val="18"/>
                <w:szCs w:val="18"/>
              </w:rPr>
              <w:t xml:space="preserve"> (0,6</w:t>
            </w:r>
            <w:r w:rsidR="00276527" w:rsidRPr="00C02BF7">
              <w:rPr>
                <w:rFonts w:ascii="Times New Roman" w:hAnsi="Times New Roman"/>
                <w:bCs/>
                <w:sz w:val="18"/>
                <w:szCs w:val="18"/>
              </w:rPr>
              <w:t>8</w:t>
            </w:r>
            <w:r w:rsidRPr="00C02BF7">
              <w:rPr>
                <w:rFonts w:ascii="Times New Roman" w:hAnsi="Times New Roman"/>
                <w:bCs/>
                <w:sz w:val="18"/>
                <w:szCs w:val="18"/>
              </w:rPr>
              <w:t xml:space="preserve"> - 1,</w:t>
            </w:r>
            <w:r w:rsidR="00276527" w:rsidRPr="00C02BF7">
              <w:rPr>
                <w:rFonts w:ascii="Times New Roman" w:hAnsi="Times New Roman"/>
                <w:bCs/>
                <w:sz w:val="18"/>
                <w:szCs w:val="18"/>
              </w:rPr>
              <w:t>05</w:t>
            </w:r>
            <w:r w:rsidRPr="00C02BF7">
              <w:rPr>
                <w:rFonts w:ascii="Times New Roman" w:hAnsi="Times New Roman"/>
                <w:bCs/>
                <w:sz w:val="18"/>
                <w:szCs w:val="18"/>
              </w:rPr>
              <w:t>)</w:t>
            </w:r>
          </w:p>
        </w:tc>
      </w:tr>
      <w:tr w:rsidR="00D30931" w:rsidRPr="00C02BF7" w14:paraId="3D1A4177" w14:textId="77777777" w:rsidTr="00D30931">
        <w:tc>
          <w:tcPr>
            <w:tcW w:w="3960" w:type="dxa"/>
            <w:tcBorders>
              <w:top w:val="nil"/>
              <w:left w:val="nil"/>
              <w:bottom w:val="nil"/>
              <w:right w:val="nil"/>
            </w:tcBorders>
            <w:shd w:val="clear" w:color="auto" w:fill="FFFFFF"/>
            <w:vAlign w:val="center"/>
          </w:tcPr>
          <w:p w14:paraId="2265A6EE"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Географический регион - Европа</w:t>
            </w:r>
          </w:p>
        </w:tc>
        <w:tc>
          <w:tcPr>
            <w:tcW w:w="1440" w:type="dxa"/>
            <w:tcBorders>
              <w:top w:val="nil"/>
              <w:left w:val="nil"/>
              <w:bottom w:val="nil"/>
              <w:right w:val="nil"/>
            </w:tcBorders>
            <w:shd w:val="clear" w:color="auto" w:fill="FFFFFF"/>
            <w:vAlign w:val="center"/>
          </w:tcPr>
          <w:p w14:paraId="30C1BB86"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465/446</w:t>
            </w:r>
          </w:p>
        </w:tc>
        <w:tc>
          <w:tcPr>
            <w:tcW w:w="2189" w:type="dxa"/>
            <w:gridSpan w:val="2"/>
            <w:tcBorders>
              <w:top w:val="nil"/>
              <w:left w:val="nil"/>
              <w:bottom w:val="nil"/>
              <w:right w:val="nil"/>
            </w:tcBorders>
            <w:shd w:val="clear" w:color="auto" w:fill="FFFFFF"/>
            <w:vAlign w:val="center"/>
          </w:tcPr>
          <w:p w14:paraId="1343CCF6"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14456281" wp14:editId="028E65EE">
                  <wp:extent cx="1390650" cy="228600"/>
                  <wp:effectExtent l="0" t="0" r="0" b="0"/>
                  <wp:docPr id="1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2B1AC592" w14:textId="6847DDD9"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85</w:t>
            </w:r>
            <w:r w:rsidRPr="00C02BF7">
              <w:rPr>
                <w:rFonts w:ascii="Times New Roman" w:hAnsi="Times New Roman"/>
                <w:bCs/>
                <w:sz w:val="18"/>
                <w:szCs w:val="18"/>
              </w:rPr>
              <w:t xml:space="preserve"> (0,</w:t>
            </w:r>
            <w:r w:rsidR="00276527" w:rsidRPr="00C02BF7">
              <w:rPr>
                <w:rFonts w:ascii="Times New Roman" w:hAnsi="Times New Roman"/>
                <w:bCs/>
                <w:sz w:val="18"/>
                <w:szCs w:val="18"/>
              </w:rPr>
              <w:t>74</w:t>
            </w:r>
            <w:r w:rsidRPr="00C02BF7">
              <w:rPr>
                <w:rFonts w:ascii="Times New Roman" w:hAnsi="Times New Roman"/>
                <w:bCs/>
                <w:sz w:val="18"/>
                <w:szCs w:val="18"/>
              </w:rPr>
              <w:t xml:space="preserve"> - 0,9</w:t>
            </w:r>
            <w:r w:rsidR="00276527" w:rsidRPr="00C02BF7">
              <w:rPr>
                <w:rFonts w:ascii="Times New Roman" w:hAnsi="Times New Roman"/>
                <w:bCs/>
                <w:sz w:val="18"/>
                <w:szCs w:val="18"/>
              </w:rPr>
              <w:t>8</w:t>
            </w:r>
            <w:r w:rsidRPr="00C02BF7">
              <w:rPr>
                <w:rFonts w:ascii="Times New Roman" w:hAnsi="Times New Roman"/>
                <w:bCs/>
                <w:sz w:val="18"/>
                <w:szCs w:val="18"/>
              </w:rPr>
              <w:t>)</w:t>
            </w:r>
          </w:p>
        </w:tc>
      </w:tr>
      <w:tr w:rsidR="00D30931" w:rsidRPr="00C02BF7" w14:paraId="22D51C50" w14:textId="77777777" w:rsidTr="00D30931">
        <w:tc>
          <w:tcPr>
            <w:tcW w:w="3960" w:type="dxa"/>
            <w:tcBorders>
              <w:top w:val="nil"/>
              <w:left w:val="nil"/>
              <w:bottom w:val="nil"/>
              <w:right w:val="nil"/>
            </w:tcBorders>
            <w:shd w:val="clear" w:color="auto" w:fill="FFFFFF"/>
            <w:vAlign w:val="center"/>
          </w:tcPr>
          <w:p w14:paraId="334E3A63"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Географический регион - остальные страны мира</w:t>
            </w:r>
          </w:p>
        </w:tc>
        <w:tc>
          <w:tcPr>
            <w:tcW w:w="1440" w:type="dxa"/>
            <w:tcBorders>
              <w:top w:val="nil"/>
              <w:left w:val="nil"/>
              <w:bottom w:val="nil"/>
              <w:right w:val="nil"/>
            </w:tcBorders>
            <w:shd w:val="clear" w:color="auto" w:fill="FFFFFF"/>
            <w:vAlign w:val="center"/>
          </w:tcPr>
          <w:p w14:paraId="5B22BEBB"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189/191</w:t>
            </w:r>
          </w:p>
        </w:tc>
        <w:tc>
          <w:tcPr>
            <w:tcW w:w="2189" w:type="dxa"/>
            <w:gridSpan w:val="2"/>
            <w:tcBorders>
              <w:top w:val="nil"/>
              <w:left w:val="nil"/>
              <w:bottom w:val="nil"/>
              <w:right w:val="nil"/>
            </w:tcBorders>
            <w:shd w:val="clear" w:color="auto" w:fill="FFFFFF"/>
            <w:vAlign w:val="center"/>
          </w:tcPr>
          <w:p w14:paraId="5EFBF2CF"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79648DE7" wp14:editId="2BE91A8D">
                  <wp:extent cx="1390650" cy="190500"/>
                  <wp:effectExtent l="0" t="0" r="0" b="0"/>
                  <wp:docPr id="1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029ED81A" w14:textId="6C931E3A"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0,7</w:t>
            </w:r>
            <w:r w:rsidR="00276527" w:rsidRPr="00C02BF7">
              <w:rPr>
                <w:rFonts w:ascii="Times New Roman" w:hAnsi="Times New Roman"/>
                <w:bCs/>
                <w:sz w:val="18"/>
                <w:szCs w:val="18"/>
              </w:rPr>
              <w:t>9</w:t>
            </w:r>
            <w:r w:rsidRPr="00C02BF7">
              <w:rPr>
                <w:rFonts w:ascii="Times New Roman" w:hAnsi="Times New Roman"/>
                <w:bCs/>
                <w:sz w:val="18"/>
                <w:szCs w:val="18"/>
              </w:rPr>
              <w:t xml:space="preserve"> (0,</w:t>
            </w:r>
            <w:r w:rsidR="00276527" w:rsidRPr="00C02BF7">
              <w:rPr>
                <w:rFonts w:ascii="Times New Roman" w:hAnsi="Times New Roman"/>
                <w:bCs/>
                <w:sz w:val="18"/>
                <w:szCs w:val="18"/>
              </w:rPr>
              <w:t>63</w:t>
            </w:r>
            <w:r w:rsidRPr="00C02BF7">
              <w:rPr>
                <w:rFonts w:ascii="Times New Roman" w:hAnsi="Times New Roman"/>
                <w:bCs/>
                <w:sz w:val="18"/>
                <w:szCs w:val="18"/>
              </w:rPr>
              <w:t xml:space="preserve"> - 0,9</w:t>
            </w:r>
            <w:r w:rsidR="00276527" w:rsidRPr="00C02BF7">
              <w:rPr>
                <w:rFonts w:ascii="Times New Roman" w:hAnsi="Times New Roman"/>
                <w:bCs/>
                <w:sz w:val="18"/>
                <w:szCs w:val="18"/>
              </w:rPr>
              <w:t>9</w:t>
            </w:r>
            <w:r w:rsidRPr="00C02BF7">
              <w:rPr>
                <w:rFonts w:ascii="Times New Roman" w:hAnsi="Times New Roman"/>
                <w:bCs/>
                <w:sz w:val="18"/>
                <w:szCs w:val="18"/>
              </w:rPr>
              <w:t>)</w:t>
            </w:r>
          </w:p>
        </w:tc>
      </w:tr>
      <w:tr w:rsidR="00D30931" w:rsidRPr="00C02BF7" w14:paraId="72ADD7AA" w14:textId="77777777" w:rsidTr="00D30931">
        <w:tc>
          <w:tcPr>
            <w:tcW w:w="3960" w:type="dxa"/>
            <w:tcBorders>
              <w:top w:val="nil"/>
              <w:left w:val="nil"/>
              <w:bottom w:val="nil"/>
              <w:right w:val="nil"/>
            </w:tcBorders>
            <w:shd w:val="clear" w:color="auto" w:fill="FFFFFF"/>
            <w:vAlign w:val="center"/>
          </w:tcPr>
          <w:p w14:paraId="64ABEBC0"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Поражение внутренних органов (легких и/или печени) - Да</w:t>
            </w:r>
          </w:p>
        </w:tc>
        <w:tc>
          <w:tcPr>
            <w:tcW w:w="1440" w:type="dxa"/>
            <w:tcBorders>
              <w:top w:val="nil"/>
              <w:left w:val="nil"/>
              <w:bottom w:val="nil"/>
              <w:right w:val="nil"/>
            </w:tcBorders>
            <w:shd w:val="clear" w:color="auto" w:fill="FFFFFF"/>
            <w:vAlign w:val="center"/>
          </w:tcPr>
          <w:p w14:paraId="3280088E"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98/106</w:t>
            </w:r>
          </w:p>
        </w:tc>
        <w:tc>
          <w:tcPr>
            <w:tcW w:w="2189" w:type="dxa"/>
            <w:gridSpan w:val="2"/>
            <w:tcBorders>
              <w:top w:val="nil"/>
              <w:left w:val="nil"/>
              <w:bottom w:val="nil"/>
              <w:right w:val="nil"/>
            </w:tcBorders>
            <w:shd w:val="clear" w:color="auto" w:fill="FFFFFF"/>
            <w:vAlign w:val="center"/>
          </w:tcPr>
          <w:p w14:paraId="74D50753"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4B173B02" wp14:editId="28AC6AD1">
                  <wp:extent cx="1390650" cy="228600"/>
                  <wp:effectExtent l="0" t="0" r="0" b="0"/>
                  <wp:docPr id="1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2B86EFE4" w14:textId="517BC115"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85</w:t>
            </w:r>
            <w:r w:rsidRPr="00C02BF7">
              <w:rPr>
                <w:rFonts w:ascii="Times New Roman" w:hAnsi="Times New Roman"/>
                <w:bCs/>
                <w:sz w:val="18"/>
                <w:szCs w:val="18"/>
              </w:rPr>
              <w:t xml:space="preserve"> (0,</w:t>
            </w:r>
            <w:r w:rsidR="00276527" w:rsidRPr="00C02BF7">
              <w:rPr>
                <w:rFonts w:ascii="Times New Roman" w:hAnsi="Times New Roman"/>
                <w:bCs/>
                <w:sz w:val="18"/>
                <w:szCs w:val="18"/>
              </w:rPr>
              <w:t>64</w:t>
            </w:r>
            <w:r w:rsidRPr="00C02BF7">
              <w:rPr>
                <w:rFonts w:ascii="Times New Roman" w:hAnsi="Times New Roman"/>
                <w:bCs/>
                <w:sz w:val="18"/>
                <w:szCs w:val="18"/>
              </w:rPr>
              <w:t xml:space="preserve"> - 1,</w:t>
            </w:r>
            <w:r w:rsidR="00276527" w:rsidRPr="00C02BF7">
              <w:rPr>
                <w:rFonts w:ascii="Times New Roman" w:hAnsi="Times New Roman"/>
                <w:bCs/>
                <w:sz w:val="18"/>
                <w:szCs w:val="18"/>
              </w:rPr>
              <w:t>15</w:t>
            </w:r>
            <w:r w:rsidRPr="00C02BF7">
              <w:rPr>
                <w:rFonts w:ascii="Times New Roman" w:hAnsi="Times New Roman"/>
                <w:bCs/>
                <w:sz w:val="18"/>
                <w:szCs w:val="18"/>
              </w:rPr>
              <w:t>)</w:t>
            </w:r>
          </w:p>
        </w:tc>
      </w:tr>
      <w:tr w:rsidR="00D30931" w:rsidRPr="00C02BF7" w14:paraId="3A869276" w14:textId="77777777" w:rsidTr="00D30931">
        <w:tc>
          <w:tcPr>
            <w:tcW w:w="3960" w:type="dxa"/>
            <w:tcBorders>
              <w:top w:val="nil"/>
              <w:left w:val="nil"/>
              <w:bottom w:val="nil"/>
              <w:right w:val="nil"/>
            </w:tcBorders>
            <w:shd w:val="clear" w:color="auto" w:fill="FFFFFF"/>
            <w:vAlign w:val="center"/>
          </w:tcPr>
          <w:p w14:paraId="12378CCC"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Поражение внутренних органов (легких и/или печени) - Нет</w:t>
            </w:r>
          </w:p>
        </w:tc>
        <w:tc>
          <w:tcPr>
            <w:tcW w:w="1440" w:type="dxa"/>
            <w:tcBorders>
              <w:top w:val="nil"/>
              <w:left w:val="nil"/>
              <w:bottom w:val="nil"/>
              <w:right w:val="nil"/>
            </w:tcBorders>
            <w:shd w:val="clear" w:color="auto" w:fill="FFFFFF"/>
            <w:vAlign w:val="center"/>
          </w:tcPr>
          <w:p w14:paraId="78212148"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774/739</w:t>
            </w:r>
          </w:p>
        </w:tc>
        <w:tc>
          <w:tcPr>
            <w:tcW w:w="2189" w:type="dxa"/>
            <w:gridSpan w:val="2"/>
            <w:tcBorders>
              <w:top w:val="nil"/>
              <w:left w:val="nil"/>
              <w:bottom w:val="nil"/>
              <w:right w:val="nil"/>
            </w:tcBorders>
            <w:shd w:val="clear" w:color="auto" w:fill="FFFFFF"/>
            <w:vAlign w:val="center"/>
          </w:tcPr>
          <w:p w14:paraId="2A06C9AF" w14:textId="2C51F870"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01FDDD00" wp14:editId="798AAB5D">
                  <wp:extent cx="1390650" cy="190500"/>
                  <wp:effectExtent l="0" t="0" r="0" b="0"/>
                  <wp:docPr id="1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6174023C" w14:textId="2A1B7308"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84</w:t>
            </w:r>
            <w:r w:rsidRPr="00C02BF7">
              <w:rPr>
                <w:rFonts w:ascii="Times New Roman" w:hAnsi="Times New Roman"/>
                <w:bCs/>
                <w:sz w:val="18"/>
                <w:szCs w:val="18"/>
              </w:rPr>
              <w:t xml:space="preserve"> (0,</w:t>
            </w:r>
            <w:r w:rsidR="00276527" w:rsidRPr="00C02BF7">
              <w:rPr>
                <w:rFonts w:ascii="Times New Roman" w:hAnsi="Times New Roman"/>
                <w:bCs/>
                <w:sz w:val="18"/>
                <w:szCs w:val="18"/>
              </w:rPr>
              <w:t>75</w:t>
            </w:r>
            <w:r w:rsidRPr="00C02BF7">
              <w:rPr>
                <w:rFonts w:ascii="Times New Roman" w:hAnsi="Times New Roman"/>
                <w:bCs/>
                <w:sz w:val="18"/>
                <w:szCs w:val="18"/>
              </w:rPr>
              <w:t xml:space="preserve"> - 0,9</w:t>
            </w:r>
            <w:r w:rsidR="00276527" w:rsidRPr="00C02BF7">
              <w:rPr>
                <w:rFonts w:ascii="Times New Roman" w:hAnsi="Times New Roman"/>
                <w:bCs/>
                <w:sz w:val="18"/>
                <w:szCs w:val="18"/>
              </w:rPr>
              <w:t>4</w:t>
            </w:r>
            <w:r w:rsidRPr="00C02BF7">
              <w:rPr>
                <w:rFonts w:ascii="Times New Roman" w:hAnsi="Times New Roman"/>
                <w:bCs/>
                <w:sz w:val="18"/>
                <w:szCs w:val="18"/>
              </w:rPr>
              <w:t>)</w:t>
            </w:r>
          </w:p>
        </w:tc>
      </w:tr>
      <w:tr w:rsidR="00D30931" w:rsidRPr="00C02BF7" w14:paraId="5B135D07" w14:textId="77777777" w:rsidTr="00D30931">
        <w:tc>
          <w:tcPr>
            <w:tcW w:w="3960" w:type="dxa"/>
            <w:tcBorders>
              <w:top w:val="nil"/>
              <w:left w:val="nil"/>
              <w:bottom w:val="nil"/>
              <w:right w:val="nil"/>
            </w:tcBorders>
            <w:shd w:val="clear" w:color="auto" w:fill="FFFFFF"/>
            <w:vAlign w:val="center"/>
          </w:tcPr>
          <w:p w14:paraId="57AD8A77" w14:textId="77777777" w:rsidR="00D30931" w:rsidRPr="00C02BF7" w:rsidRDefault="00D30931" w:rsidP="00F6351E">
            <w:pPr>
              <w:shd w:val="clear" w:color="auto" w:fill="FFFFFF"/>
              <w:spacing w:after="0" w:line="240" w:lineRule="auto"/>
              <w:rPr>
                <w:rFonts w:ascii="Times New Roman" w:hAnsi="Times New Roman"/>
                <w:sz w:val="18"/>
                <w:szCs w:val="18"/>
              </w:rPr>
            </w:pPr>
          </w:p>
        </w:tc>
        <w:tc>
          <w:tcPr>
            <w:tcW w:w="1440" w:type="dxa"/>
            <w:tcBorders>
              <w:top w:val="nil"/>
              <w:left w:val="nil"/>
              <w:bottom w:val="single" w:sz="6" w:space="0" w:color="auto"/>
              <w:right w:val="nil"/>
            </w:tcBorders>
            <w:shd w:val="clear" w:color="auto" w:fill="FFFFFF"/>
          </w:tcPr>
          <w:p w14:paraId="37A5C9A7" w14:textId="77777777" w:rsidR="00D30931" w:rsidRPr="00C02BF7" w:rsidRDefault="00D30931" w:rsidP="00F6351E">
            <w:pPr>
              <w:shd w:val="clear" w:color="auto" w:fill="FFFFFF"/>
              <w:spacing w:after="0" w:line="240" w:lineRule="auto"/>
              <w:jc w:val="center"/>
              <w:rPr>
                <w:rFonts w:ascii="Times New Roman" w:hAnsi="Times New Roman"/>
                <w:sz w:val="18"/>
                <w:szCs w:val="18"/>
              </w:rPr>
            </w:pPr>
          </w:p>
        </w:tc>
        <w:tc>
          <w:tcPr>
            <w:tcW w:w="2189" w:type="dxa"/>
            <w:gridSpan w:val="2"/>
            <w:tcBorders>
              <w:top w:val="nil"/>
              <w:left w:val="nil"/>
              <w:bottom w:val="single" w:sz="6" w:space="0" w:color="auto"/>
              <w:right w:val="nil"/>
            </w:tcBorders>
            <w:shd w:val="clear" w:color="auto" w:fill="FFFFFF"/>
          </w:tcPr>
          <w:p w14:paraId="6E35DE03" w14:textId="242793DA" w:rsidR="00D30931" w:rsidRPr="00C02BF7" w:rsidRDefault="002A4D1A" w:rsidP="00F6351E">
            <w:pPr>
              <w:shd w:val="clear" w:color="auto" w:fill="FFFFFF"/>
              <w:spacing w:after="0" w:line="240" w:lineRule="auto"/>
              <w:jc w:val="both"/>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345DC5CF" wp14:editId="57DD0E03">
                  <wp:extent cx="1354455" cy="34734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4455" cy="347345"/>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tcPr>
          <w:p w14:paraId="401DBFA8" w14:textId="77777777" w:rsidR="00D30931" w:rsidRPr="00C02BF7" w:rsidRDefault="00D30931" w:rsidP="00F6351E">
            <w:pPr>
              <w:shd w:val="clear" w:color="auto" w:fill="FFFFFF"/>
              <w:spacing w:after="0" w:line="240" w:lineRule="auto"/>
              <w:jc w:val="center"/>
              <w:rPr>
                <w:rFonts w:ascii="Times New Roman" w:hAnsi="Times New Roman"/>
                <w:sz w:val="18"/>
                <w:szCs w:val="18"/>
              </w:rPr>
            </w:pPr>
          </w:p>
          <w:p w14:paraId="6C31D6D1" w14:textId="77777777" w:rsidR="00D6448F" w:rsidRPr="00C02BF7" w:rsidRDefault="00D6448F" w:rsidP="00F6351E">
            <w:pPr>
              <w:shd w:val="clear" w:color="auto" w:fill="FFFFFF"/>
              <w:spacing w:after="0" w:line="240" w:lineRule="auto"/>
              <w:jc w:val="center"/>
              <w:rPr>
                <w:rFonts w:ascii="Times New Roman" w:hAnsi="Times New Roman"/>
                <w:sz w:val="18"/>
                <w:szCs w:val="18"/>
              </w:rPr>
            </w:pPr>
          </w:p>
          <w:p w14:paraId="23930AD5" w14:textId="504E702A" w:rsidR="00D6448F" w:rsidRPr="00C02BF7" w:rsidRDefault="00D6448F" w:rsidP="00F6351E">
            <w:pPr>
              <w:shd w:val="clear" w:color="auto" w:fill="FFFFFF"/>
              <w:spacing w:after="0" w:line="240" w:lineRule="auto"/>
              <w:jc w:val="center"/>
              <w:rPr>
                <w:rFonts w:ascii="Times New Roman" w:hAnsi="Times New Roman"/>
                <w:sz w:val="18"/>
                <w:szCs w:val="18"/>
              </w:rPr>
            </w:pPr>
          </w:p>
        </w:tc>
      </w:tr>
      <w:tr w:rsidR="00D30931" w:rsidRPr="00C02BF7" w14:paraId="0740B13D" w14:textId="77777777" w:rsidTr="00D30931">
        <w:tc>
          <w:tcPr>
            <w:tcW w:w="3960" w:type="dxa"/>
            <w:tcBorders>
              <w:top w:val="nil"/>
              <w:left w:val="nil"/>
              <w:bottom w:val="nil"/>
              <w:right w:val="nil"/>
            </w:tcBorders>
            <w:shd w:val="clear" w:color="auto" w:fill="FFFFFF"/>
          </w:tcPr>
          <w:p w14:paraId="10E4B29B" w14:textId="77777777" w:rsidR="00D30931" w:rsidRPr="00C02BF7" w:rsidRDefault="00D30931" w:rsidP="00F6351E">
            <w:pPr>
              <w:shd w:val="clear" w:color="auto" w:fill="FFFFFF"/>
              <w:spacing w:after="0" w:line="240" w:lineRule="auto"/>
              <w:jc w:val="both"/>
              <w:rPr>
                <w:rFonts w:ascii="Times New Roman" w:hAnsi="Times New Roman"/>
                <w:sz w:val="18"/>
                <w:szCs w:val="18"/>
              </w:rPr>
            </w:pPr>
          </w:p>
        </w:tc>
        <w:tc>
          <w:tcPr>
            <w:tcW w:w="2491" w:type="dxa"/>
            <w:gridSpan w:val="2"/>
            <w:tcBorders>
              <w:top w:val="single" w:sz="6" w:space="0" w:color="auto"/>
              <w:left w:val="nil"/>
              <w:bottom w:val="nil"/>
              <w:right w:val="nil"/>
            </w:tcBorders>
            <w:shd w:val="clear" w:color="auto" w:fill="FFFFFF"/>
          </w:tcPr>
          <w:p w14:paraId="30A4AEB7"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В пользу энзалутамида</w:t>
            </w:r>
          </w:p>
        </w:tc>
        <w:tc>
          <w:tcPr>
            <w:tcW w:w="2578" w:type="dxa"/>
            <w:gridSpan w:val="2"/>
            <w:tcBorders>
              <w:top w:val="single" w:sz="6" w:space="0" w:color="auto"/>
              <w:left w:val="nil"/>
              <w:bottom w:val="nil"/>
              <w:right w:val="nil"/>
            </w:tcBorders>
            <w:shd w:val="clear" w:color="auto" w:fill="FFFFFF"/>
          </w:tcPr>
          <w:p w14:paraId="38CF641E"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В пользу плацебо</w:t>
            </w:r>
          </w:p>
        </w:tc>
      </w:tr>
    </w:tbl>
    <w:p w14:paraId="75D57C7F" w14:textId="77777777" w:rsidR="00C34128" w:rsidRPr="00C02BF7" w:rsidRDefault="00C34128" w:rsidP="00F6351E">
      <w:pPr>
        <w:suppressLineNumbers/>
        <w:spacing w:after="0" w:line="240" w:lineRule="auto"/>
        <w:jc w:val="both"/>
        <w:outlineLvl w:val="0"/>
      </w:pPr>
    </w:p>
    <w:p w14:paraId="4474E6B2" w14:textId="4050CC62" w:rsidR="0026209C" w:rsidRPr="00C02BF7" w:rsidRDefault="00D30931" w:rsidP="00986DAE">
      <w:pPr>
        <w:pStyle w:val="afa"/>
        <w:spacing w:after="0"/>
        <w:jc w:val="both"/>
        <w:rPr>
          <w:sz w:val="22"/>
          <w:lang w:val="ru-RU"/>
        </w:rPr>
      </w:pPr>
      <w:r w:rsidRPr="00C02BF7">
        <w:rPr>
          <w:sz w:val="22"/>
          <w:lang w:val="ru-RU"/>
        </w:rPr>
        <w:lastRenderedPageBreak/>
        <w:t xml:space="preserve">Рисунок </w:t>
      </w:r>
      <w:r w:rsidR="001B6AA8" w:rsidRPr="00C02BF7">
        <w:rPr>
          <w:sz w:val="22"/>
          <w:lang w:val="ru-RU"/>
        </w:rPr>
        <w:t>10</w:t>
      </w:r>
      <w:r w:rsidRPr="00C02BF7">
        <w:rPr>
          <w:sz w:val="22"/>
          <w:lang w:val="ru-RU"/>
        </w:rPr>
        <w:t xml:space="preserve">: </w:t>
      </w:r>
      <w:r w:rsidR="000C053E" w:rsidRPr="00C02BF7">
        <w:rPr>
          <w:sz w:val="22"/>
          <w:lang w:val="ru-RU"/>
        </w:rPr>
        <w:t>5-летняя</w:t>
      </w:r>
      <w:r w:rsidR="00994533" w:rsidRPr="00C02BF7">
        <w:rPr>
          <w:sz w:val="22"/>
          <w:lang w:val="ru-RU"/>
        </w:rPr>
        <w:t xml:space="preserve"> о</w:t>
      </w:r>
      <w:r w:rsidRPr="00C02BF7">
        <w:rPr>
          <w:sz w:val="22"/>
          <w:lang w:val="ru-RU"/>
        </w:rPr>
        <w:t>бщая выживаемость по обновленным данным в подгруппах: Отношение рисков и 95 % доверительный интервал в исследовании PREVAIL (анализ в соответствии с назначенным лечением)</w:t>
      </w:r>
    </w:p>
    <w:p w14:paraId="030E0F76" w14:textId="63340845" w:rsidR="00D30931" w:rsidRPr="00C02BF7" w:rsidRDefault="007D6B47"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В ходе предварительно проведенного анализа рВБП было продемонстрировано статистически значимое улучшение между группами лечения со снижением риска рентгенографического прогрессирования или смерти на 81,4% [ОР = 0.19 (95% ДИ: 0.15, 0.23), p &lt; 0.0001].</w:t>
      </w:r>
      <w:r w:rsidR="00D30931" w:rsidRPr="00C02BF7">
        <w:rPr>
          <w:rFonts w:ascii="Times New Roman" w:hAnsi="Times New Roman"/>
          <w:sz w:val="24"/>
          <w:szCs w:val="24"/>
        </w:rPr>
        <w:t xml:space="preserve"> У ста восемнадцати (14 %) получавших энзалутамид пациентов и 321 (40 %) получавшего плацебо пациента было отмечено событие. Медиана рВБП не была достигнута (95 % ДИ: 13</w:t>
      </w:r>
      <w:r w:rsidR="00057D7D" w:rsidRPr="00C02BF7">
        <w:rPr>
          <w:rFonts w:ascii="Times New Roman" w:hAnsi="Times New Roman"/>
          <w:sz w:val="24"/>
          <w:szCs w:val="24"/>
        </w:rPr>
        <w:t>.</w:t>
      </w:r>
      <w:r w:rsidR="00D30931" w:rsidRPr="00C02BF7">
        <w:rPr>
          <w:rFonts w:ascii="Times New Roman" w:hAnsi="Times New Roman"/>
          <w:sz w:val="24"/>
          <w:szCs w:val="24"/>
        </w:rPr>
        <w:t>8</w:t>
      </w:r>
      <w:r w:rsidR="00057D7D" w:rsidRPr="00C02BF7">
        <w:rPr>
          <w:rFonts w:ascii="Times New Roman" w:hAnsi="Times New Roman"/>
          <w:sz w:val="24"/>
          <w:szCs w:val="24"/>
        </w:rPr>
        <w:t>,</w:t>
      </w:r>
      <w:r w:rsidR="00D30931" w:rsidRPr="00C02BF7">
        <w:rPr>
          <w:rFonts w:ascii="Times New Roman" w:hAnsi="Times New Roman"/>
          <w:sz w:val="24"/>
          <w:szCs w:val="24"/>
        </w:rPr>
        <w:t xml:space="preserve"> не достигнуто) в группе энзалутамида и составила 3,9 месяца (95 % ДИ: 3</w:t>
      </w:r>
      <w:r w:rsidR="00057D7D" w:rsidRPr="00C02BF7">
        <w:rPr>
          <w:rFonts w:ascii="Times New Roman" w:hAnsi="Times New Roman"/>
          <w:sz w:val="24"/>
          <w:szCs w:val="24"/>
        </w:rPr>
        <w:t>.</w:t>
      </w:r>
      <w:r w:rsidR="00D30931" w:rsidRPr="00C02BF7">
        <w:rPr>
          <w:rFonts w:ascii="Times New Roman" w:hAnsi="Times New Roman"/>
          <w:sz w:val="24"/>
          <w:szCs w:val="24"/>
        </w:rPr>
        <w:t>7</w:t>
      </w:r>
      <w:r w:rsidR="00057D7D" w:rsidRPr="00C02BF7">
        <w:rPr>
          <w:rFonts w:ascii="Times New Roman" w:hAnsi="Times New Roman"/>
          <w:sz w:val="24"/>
          <w:szCs w:val="24"/>
        </w:rPr>
        <w:t xml:space="preserve">, </w:t>
      </w:r>
      <w:r w:rsidR="00D30931" w:rsidRPr="00C02BF7">
        <w:rPr>
          <w:rFonts w:ascii="Times New Roman" w:hAnsi="Times New Roman"/>
          <w:sz w:val="24"/>
          <w:szCs w:val="24"/>
        </w:rPr>
        <w:t>5</w:t>
      </w:r>
      <w:r w:rsidR="00057D7D" w:rsidRPr="00C02BF7">
        <w:rPr>
          <w:rFonts w:ascii="Times New Roman" w:hAnsi="Times New Roman"/>
          <w:sz w:val="24"/>
          <w:szCs w:val="24"/>
        </w:rPr>
        <w:t>.</w:t>
      </w:r>
      <w:r w:rsidR="00D30931" w:rsidRPr="00C02BF7">
        <w:rPr>
          <w:rFonts w:ascii="Times New Roman" w:hAnsi="Times New Roman"/>
          <w:sz w:val="24"/>
          <w:szCs w:val="24"/>
        </w:rPr>
        <w:t>4) в группе плацебо (Рисунок </w:t>
      </w:r>
      <w:r w:rsidRPr="00C02BF7">
        <w:rPr>
          <w:rFonts w:ascii="Times New Roman" w:hAnsi="Times New Roman"/>
          <w:sz w:val="24"/>
          <w:szCs w:val="24"/>
        </w:rPr>
        <w:t>11</w:t>
      </w:r>
      <w:r w:rsidR="00D30931" w:rsidRPr="00C02BF7">
        <w:rPr>
          <w:rFonts w:ascii="Times New Roman" w:hAnsi="Times New Roman"/>
          <w:sz w:val="24"/>
          <w:szCs w:val="24"/>
        </w:rPr>
        <w:t>). Во всех заранее определенных подгруппах пациентов (например, по возрасту, исходной оценке общего состояния по шкале ECOG, исходному значению ПСА и ЛДГ, индексу Глисона на момент постановки диагноза и наличию поражения внутренних органов при скрининге) был отмечен постоянный положительный эффект в отношении рВБП. В заранее предусмотренном последующем анализе рВБП на основании оценки исследователем рентгенографического прогрессирования было продемонстрировано статистически значимое улучшение между группами лечения со снижением риска рентгенографического прогрессирования или смерти на 69,3 % [ОР = 0</w:t>
      </w:r>
      <w:r w:rsidRPr="00C02BF7">
        <w:rPr>
          <w:rFonts w:ascii="Times New Roman" w:hAnsi="Times New Roman"/>
          <w:sz w:val="24"/>
          <w:szCs w:val="24"/>
        </w:rPr>
        <w:t>.</w:t>
      </w:r>
      <w:r w:rsidR="00D30931" w:rsidRPr="00C02BF7">
        <w:rPr>
          <w:rFonts w:ascii="Times New Roman" w:hAnsi="Times New Roman"/>
          <w:sz w:val="24"/>
          <w:szCs w:val="24"/>
        </w:rPr>
        <w:t>31 (95 % ДИ: 0</w:t>
      </w:r>
      <w:r w:rsidR="00057D7D" w:rsidRPr="00C02BF7">
        <w:rPr>
          <w:rFonts w:ascii="Times New Roman" w:hAnsi="Times New Roman"/>
          <w:sz w:val="24"/>
          <w:szCs w:val="24"/>
        </w:rPr>
        <w:t>.</w:t>
      </w:r>
      <w:r w:rsidR="00D30931" w:rsidRPr="00C02BF7">
        <w:rPr>
          <w:rFonts w:ascii="Times New Roman" w:hAnsi="Times New Roman"/>
          <w:sz w:val="24"/>
          <w:szCs w:val="24"/>
        </w:rPr>
        <w:t>27</w:t>
      </w:r>
      <w:r w:rsidR="00057D7D" w:rsidRPr="00C02BF7">
        <w:rPr>
          <w:rFonts w:ascii="Times New Roman" w:hAnsi="Times New Roman"/>
          <w:sz w:val="24"/>
          <w:szCs w:val="24"/>
        </w:rPr>
        <w:t>,</w:t>
      </w:r>
      <w:r w:rsidR="00D30931" w:rsidRPr="00C02BF7">
        <w:rPr>
          <w:rFonts w:ascii="Times New Roman" w:hAnsi="Times New Roman"/>
          <w:sz w:val="24"/>
          <w:szCs w:val="24"/>
        </w:rPr>
        <w:t xml:space="preserve"> 0</w:t>
      </w:r>
      <w:r w:rsidR="00057D7D" w:rsidRPr="00C02BF7">
        <w:rPr>
          <w:rFonts w:ascii="Times New Roman" w:hAnsi="Times New Roman"/>
          <w:sz w:val="24"/>
          <w:szCs w:val="24"/>
        </w:rPr>
        <w:t>.</w:t>
      </w:r>
      <w:r w:rsidR="00D30931" w:rsidRPr="00C02BF7">
        <w:rPr>
          <w:rFonts w:ascii="Times New Roman" w:hAnsi="Times New Roman"/>
          <w:sz w:val="24"/>
          <w:szCs w:val="24"/>
        </w:rPr>
        <w:t>35), p &lt;0</w:t>
      </w:r>
      <w:r w:rsidRPr="00C02BF7">
        <w:rPr>
          <w:rFonts w:ascii="Times New Roman" w:hAnsi="Times New Roman"/>
          <w:sz w:val="24"/>
          <w:szCs w:val="24"/>
        </w:rPr>
        <w:t>.</w:t>
      </w:r>
      <w:r w:rsidR="00D30931" w:rsidRPr="00C02BF7">
        <w:rPr>
          <w:rFonts w:ascii="Times New Roman" w:hAnsi="Times New Roman"/>
          <w:sz w:val="24"/>
          <w:szCs w:val="24"/>
        </w:rPr>
        <w:t>0001]. Медиана рВБП составила 19,7 месяцев в группе энзалутамида и 5,4 месяцев в группе плацебо.</w:t>
      </w:r>
    </w:p>
    <w:p w14:paraId="3299B773" w14:textId="6E731C10" w:rsidR="00034246" w:rsidRPr="00C02BF7" w:rsidRDefault="00E95EAB" w:rsidP="00F6351E">
      <w:pPr>
        <w:autoSpaceDE w:val="0"/>
        <w:autoSpaceDN w:val="0"/>
        <w:adjustRightInd w:val="0"/>
        <w:spacing w:after="0" w:line="240" w:lineRule="auto"/>
        <w:jc w:val="both"/>
        <w:rPr>
          <w:rFonts w:ascii="Times New Roman" w:hAnsi="Times New Roman"/>
          <w:sz w:val="24"/>
          <w:szCs w:val="24"/>
        </w:rPr>
      </w:pPr>
      <w:r w:rsidRPr="00C02BF7">
        <w:rPr>
          <w:noProof/>
          <w:lang w:eastAsia="ru-RU"/>
        </w:rPr>
        <mc:AlternateContent>
          <mc:Choice Requires="wps">
            <w:drawing>
              <wp:anchor distT="0" distB="0" distL="114300" distR="114300" simplePos="0" relativeHeight="251674624" behindDoc="0" locked="0" layoutInCell="1" allowOverlap="1" wp14:anchorId="0A8F2C10" wp14:editId="566F7369">
                <wp:simplePos x="0" y="0"/>
                <wp:positionH relativeFrom="column">
                  <wp:posOffset>113665</wp:posOffset>
                </wp:positionH>
                <wp:positionV relativeFrom="paragraph">
                  <wp:posOffset>3118697</wp:posOffset>
                </wp:positionV>
                <wp:extent cx="772160" cy="261620"/>
                <wp:effectExtent l="0" t="0" r="8890" b="508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1C8A3" w14:textId="7CB72F51" w:rsidR="00BC6B8A" w:rsidRPr="00B03FF4"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Энзалутамид</w:t>
                            </w:r>
                          </w:p>
                          <w:p w14:paraId="1A9F3E6C" w14:textId="77777777" w:rsidR="00BC6B8A" w:rsidRPr="00B03FF4" w:rsidRDefault="00BC6B8A" w:rsidP="00761DF7">
                            <w:pPr>
                              <w:spacing w:after="0" w:line="240" w:lineRule="auto"/>
                              <w:rPr>
                                <w:rFonts w:ascii="Times New Roman" w:hAnsi="Times New Roman"/>
                                <w:b/>
                                <w:bCs/>
                                <w:sz w:val="12"/>
                                <w:szCs w:val="12"/>
                              </w:rPr>
                            </w:pPr>
                          </w:p>
                          <w:p w14:paraId="1E83DC4D" w14:textId="56FF7783" w:rsidR="00BC6B8A" w:rsidRPr="00761DF7"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F2C10" id="_x0000_s1086" type="#_x0000_t202" style="position:absolute;left:0;text-align:left;margin-left:8.95pt;margin-top:245.55pt;width:60.8pt;height:2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Hg/wEAAOgDAAAOAAAAZHJzL2Uyb0RvYy54bWysU8tu2zAQvBfoPxC817KEwikEy0HqwEWB&#10;9AEk/QCKoiSiFJdd0pbcr++SspwgvRXVgViSu8OZ2dX2dhoMOyn0GmzF89WaM2UlNNp2Ff/xdHj3&#10;gTMfhG2EAasqflae3+7evtmOrlQF9GAahYxArC9HV/E+BFdmmZe9GoRfgVOWLlvAQQTaYpc1KEZC&#10;H0xWrNebbARsHIJU3tPp/XzJdwm/bZUM39rWq8BMxYlbSCumtY5rttuKskPhei0vNMQ/sBiEtvTo&#10;FepeBMGOqP+CGrRE8NCGlYQhg7bVUiUNpCZfv1Lz2AunkhYyx7urTf7/wcqvp+/IdEO9y99zZsVA&#10;TXpSU2AfYWJF9Gd0vqS0R0eJYaJjyk1avXsA+dMzC/te2E7dIcLYK9EQvzxWZi9KZxwfQerxCzT0&#10;jDgGSEBTi0M0j+xghE59Ol97E6lIOry5KfIN3Ui6Kjb5pki9y0S5FDv04ZOCgcWg4kitT+Di9OBD&#10;JCPKJSW+5cHo5qCNSRvs6r1BdhI0Jof0Jf6v0oyNyRZi2YwYT5LKKGyWGKZ6SoYS24t7NTRn0o0w&#10;jx/9LhT0gL85G2n0Ku5/HQUqzsxnS97FOV0CXIJ6CYSVVFrxwNkc7sM8z0eHuusJee6OhTvyt9VJ&#10;e2zEzOLCl8YpWXIZ/TivL/cp6/kH3f0BAAD//wMAUEsDBBQABgAIAAAAIQDAcyAw4AAAAAoBAAAP&#10;AAAAZHJzL2Rvd25yZXYueG1sTI/LTsMwEEX3SPyDNUhsEHUebSEhTgUt7GDRUnXtxkMSEY8j22nS&#10;v8ddleXVHN17plhNumMntK41JCCeRcCQKqNaqgXsvz8en4E5L0nJzhAKOKODVXl7U8hcmZG2eNr5&#10;moUScrkU0Hjf55y7qkEt3cz0SOH2Y6yWPkRbc2XlGMp1x5MoWnItWwoLjexx3WD1uxu0gOXGDuOW&#10;1g+b/fun/Orr5PB2Pghxfze9vgDzOPkrDBf9oA5lcDqagZRjXchPWSAFzLM4BnYB0mwB7ChgkSYp&#10;8LLg/18o/wAAAP//AwBQSwECLQAUAAYACAAAACEAtoM4kv4AAADhAQAAEwAAAAAAAAAAAAAAAAAA&#10;AAAAW0NvbnRlbnRfVHlwZXNdLnhtbFBLAQItABQABgAIAAAAIQA4/SH/1gAAAJQBAAALAAAAAAAA&#10;AAAAAAAAAC8BAABfcmVscy8ucmVsc1BLAQItABQABgAIAAAAIQBe7OHg/wEAAOgDAAAOAAAAAAAA&#10;AAAAAAAAAC4CAABkcnMvZTJvRG9jLnhtbFBLAQItABQABgAIAAAAIQDAcyAw4AAAAAoBAAAPAAAA&#10;AAAAAAAAAAAAAFkEAABkcnMvZG93bnJldi54bWxQSwUGAAAAAAQABADzAAAAZgUAAAAA&#10;" stroked="f">
                <v:textbox inset="0,0,0,0">
                  <w:txbxContent>
                    <w:p w14:paraId="01D1C8A3" w14:textId="7CB72F51" w:rsidR="00BC6B8A" w:rsidRPr="00B03FF4"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Энзалутамид</w:t>
                      </w:r>
                    </w:p>
                    <w:p w14:paraId="1A9F3E6C" w14:textId="77777777" w:rsidR="00BC6B8A" w:rsidRPr="00B03FF4" w:rsidRDefault="00BC6B8A" w:rsidP="00761DF7">
                      <w:pPr>
                        <w:spacing w:after="0" w:line="240" w:lineRule="auto"/>
                        <w:rPr>
                          <w:rFonts w:ascii="Times New Roman" w:hAnsi="Times New Roman"/>
                          <w:b/>
                          <w:bCs/>
                          <w:sz w:val="12"/>
                          <w:szCs w:val="12"/>
                        </w:rPr>
                      </w:pPr>
                    </w:p>
                    <w:p w14:paraId="1E83DC4D" w14:textId="56FF7783" w:rsidR="00BC6B8A" w:rsidRPr="00761DF7"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Плацебо</w:t>
                      </w:r>
                    </w:p>
                  </w:txbxContent>
                </v:textbox>
              </v:shape>
            </w:pict>
          </mc:Fallback>
        </mc:AlternateContent>
      </w:r>
      <w:r w:rsidR="00761DF7" w:rsidRPr="00C02BF7">
        <w:rPr>
          <w:noProof/>
          <w:lang w:eastAsia="ru-RU"/>
        </w:rPr>
        <mc:AlternateContent>
          <mc:Choice Requires="wps">
            <w:drawing>
              <wp:anchor distT="0" distB="0" distL="114300" distR="114300" simplePos="0" relativeHeight="251664384" behindDoc="0" locked="0" layoutInCell="1" allowOverlap="1" wp14:anchorId="7A3A4F0E" wp14:editId="0CAB79AF">
                <wp:simplePos x="0" y="0"/>
                <wp:positionH relativeFrom="column">
                  <wp:posOffset>953</wp:posOffset>
                </wp:positionH>
                <wp:positionV relativeFrom="paragraph">
                  <wp:posOffset>2851785</wp:posOffset>
                </wp:positionV>
                <wp:extent cx="772160" cy="225743"/>
                <wp:effectExtent l="0" t="0" r="8890" b="317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25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A62FD" w14:textId="419A37AE" w:rsidR="00BC6B8A" w:rsidRPr="00761DF7"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Пациенты группы риска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4F0E" id="_x0000_s1087" type="#_x0000_t202" style="position:absolute;left:0;text-align:left;margin-left:.1pt;margin-top:224.55pt;width:60.8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74/wEAAOgDAAAOAAAAZHJzL2Uyb0RvYy54bWysU8Fu2zAMvQ/YPwi6L07cLRmMOEWXIsOA&#10;bh3Q7gNkWbaFyaJGKbGzrx8lJ2m33Yr6IFAU+cj3SK+vx96wg0KvwZZ8MZtzpqyEWtu25D8ed+8+&#10;cuaDsLUwYFXJj8rz683bN+vBFSqHDkytkBGI9cXgSt6F4Ios87JTvfAzcMrSYwPYi0BXbLMaxUDo&#10;vcny+XyZDYC1Q5DKe/LeTo98k/CbRslw3zReBWZKTr2FdGI6q3hmm7UoWhSu0/LUhnhBF73Qlope&#10;oG5FEGyP+j+oXksED02YSegzaBotVeJAbBbzf9g8dMKpxIXE8e4ik389WPnt8B2Zrml2iyvOrOhp&#10;SI9qDOwTjCyP+gzOFxT24CgwjOSm2MTVuzuQPz2zsO2EbdUNIgydEjX1t4iZ2bPUCcdHkGr4CjWV&#10;EfsACWhssI/ikRyM0GlOx8tsYiuSnKtVvljSi6SnPP+wen+VKojinOzQh88KehaNkiONPoGLw50P&#10;sRlRnENiLQ9G1zttTLpgW20NsoOgNdml74T+V5ixMdhCTJsQoyexjMQmimGsxiToMmkQJaigPhJv&#10;hGn96HchowP8zdlAq1dy/2svUHFmvljSLu7p2cCzUZ0NYSWlljxwNpnbMO3z3qFuO0KepmPhhvRt&#10;dOL+1MWpX1qnJMlp9eO+Pr+nqKcfdPMHAAD//wMAUEsDBBQABgAIAAAAIQAfUuMc3gAAAAgBAAAP&#10;AAAAZHJzL2Rvd25yZXYueG1sTI/BTsMwEETvSPyDtUhcEHUSRaWkcSpo4UYPLVXP29hNIuJ1FDtN&#10;+vdsT3DcmdHsm3w12VZcTO8bRwriWQTCUOl0Q5WCw/fn8wKED0gaW0dGwdV4WBX3dzlm2o20M5d9&#10;qASXkM9QQR1Cl0npy9pY9DPXGWLv7HqLgc++krrHkcttK5MomkuLDfGHGjuzrk35sx+sgvmmH8Yd&#10;rZ82h48v3HZVcny/HpV6fJjeliCCmcJfGG74jA4FM53cQNqLVkHCOQVp+hqDuNlJzEtOrCzSF5BF&#10;Lv8PKH4BAAD//wMAUEsBAi0AFAAGAAgAAAAhALaDOJL+AAAA4QEAABMAAAAAAAAAAAAAAAAAAAAA&#10;AFtDb250ZW50X1R5cGVzXS54bWxQSwECLQAUAAYACAAAACEAOP0h/9YAAACUAQAACwAAAAAAAAAA&#10;AAAAAAAvAQAAX3JlbHMvLnJlbHNQSwECLQAUAAYACAAAACEA76nO+P8BAADoAwAADgAAAAAAAAAA&#10;AAAAAAAuAgAAZHJzL2Uyb0RvYy54bWxQSwECLQAUAAYACAAAACEAH1LjHN4AAAAIAQAADwAAAAAA&#10;AAAAAAAAAABZBAAAZHJzL2Rvd25yZXYueG1sUEsFBgAAAAAEAAQA8wAAAGQFAAAAAA==&#10;" stroked="f">
                <v:textbox inset="0,0,0,0">
                  <w:txbxContent>
                    <w:p w14:paraId="4C1A62FD" w14:textId="419A37AE" w:rsidR="00BC6B8A" w:rsidRPr="00761DF7"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Пациенты группы риска</w:t>
                      </w:r>
                    </w:p>
                  </w:txbxContent>
                </v:textbox>
              </v:shape>
            </w:pict>
          </mc:Fallback>
        </mc:AlternateContent>
      </w:r>
      <w:r w:rsidR="00761DF7" w:rsidRPr="00C02BF7">
        <w:rPr>
          <w:noProof/>
          <w:lang w:eastAsia="ru-RU"/>
        </w:rPr>
        <mc:AlternateContent>
          <mc:Choice Requires="wps">
            <w:drawing>
              <wp:anchor distT="0" distB="0" distL="114300" distR="114300" simplePos="0" relativeHeight="251694080" behindDoc="0" locked="0" layoutInCell="1" allowOverlap="1" wp14:anchorId="55426399" wp14:editId="2967EFB0">
                <wp:simplePos x="0" y="0"/>
                <wp:positionH relativeFrom="column">
                  <wp:posOffset>3161666</wp:posOffset>
                </wp:positionH>
                <wp:positionV relativeFrom="paragraph">
                  <wp:posOffset>2950210</wp:posOffset>
                </wp:positionV>
                <wp:extent cx="488950" cy="152400"/>
                <wp:effectExtent l="0" t="0" r="635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F86F4" w14:textId="42941D2E" w:rsidR="00BC6B8A" w:rsidRPr="00761DF7" w:rsidRDefault="00BC6B8A" w:rsidP="00761DF7">
                            <w:pPr>
                              <w:spacing w:after="0" w:line="240" w:lineRule="auto"/>
                              <w:rPr>
                                <w:rFonts w:ascii="Times New Roman" w:hAnsi="Times New Roman"/>
                                <w:b/>
                                <w:bCs/>
                                <w:sz w:val="16"/>
                                <w:szCs w:val="16"/>
                              </w:rPr>
                            </w:pPr>
                            <w:r w:rsidRPr="00761DF7">
                              <w:rPr>
                                <w:rFonts w:ascii="Times New Roman" w:hAnsi="Times New Roman"/>
                                <w:b/>
                                <w:bCs/>
                                <w:sz w:val="16"/>
                                <w:szCs w:val="16"/>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6399" id="_x0000_s1088" type="#_x0000_t202" style="position:absolute;left:0;text-align:left;margin-left:248.95pt;margin-top:232.3pt;width:38.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RE/wEAAOgDAAAOAAAAZHJzL2Uyb0RvYy54bWysU9tu2zAMfR+wfxD0vjgJ2iIz4hRdigwD&#10;ugvQ7gNoWbaF2aJGKbGzrx8lJ1nRvRX1g0BJ5NE5h/T6duw7cdDkDdpCLmZzKbRVWBnbFPLn0+7D&#10;SgofwFbQodWFPGovbzfv360Hl+sltthVmgSDWJ8PrpBtCC7PMq9a3YOfodOWL2ukHgJvqckqgoHR&#10;+y5bzuc32YBUOUKlvefT++lSbhJ+XWsVvte110F0hWRuIa2U1jKu2WYNeUPgWqNONOAVLHowlh+9&#10;QN1DALEn8x9UbxShxzrMFPYZ1rVROmlgNYv5CzWPLTidtLA53l1s8m8Hq74dfpAwFfdusZTCQs9N&#10;etJjEJ9wFMvoz+B8zmmPjhPDyMecm7R694DqlxcWty3YRt8R4dBqqJjfIlZmz0onHB9ByuErVvwM&#10;7AMmoLGmPprHdghG5z4dL72JVBQfXq1WH6/5RvHV4np5NU+9yyA/Fzvy4bPGXsSgkMStT+BwePAh&#10;koH8nBLf8tiZame6Lm2oKbcdiQPwmOzSl/i/SOtsTLYYyybEeJJURmGTxDCWYzL05uJeidWRdRNO&#10;48e/Cwct0h8pBh69QvrfeyAtRffFsndxTs8BnYPyHIBVXFrIIMUUbsM0z3tHpmkZeeqOxTv2tzZJ&#10;e2zExOLEl8cpWXIa/Tivz/cp698PuvkLAAD//wMAUEsDBBQABgAIAAAAIQDYMQtM4AAAAAsBAAAP&#10;AAAAZHJzL2Rvd25yZXYueG1sTI/BTsMwEETvSPyDtZW4IOpQBTcNcSpo4QaHlqpnN3aTiHgd2U6T&#10;/j3LCW67M6PZt8V6sh27GB9ahxIe5wkwg5XTLdYSDl/vDxmwEBVq1Tk0Eq4mwLq8vSlUrt2IO3PZ&#10;x5pRCYZcSWhi7HPOQ9UYq8Lc9QbJOztvVaTV11x7NVK57fgiSQS3qkW60KjebBpTfe8HK0Fs/TDu&#10;cHO/Pbx9qM++Xhxfr0cp72bTyzOwaKb4F4ZffEKHkphObkAdWCchXS1XFKVBpAIYJZ6WKSknUrJM&#10;AC8L/v+H8gcAAP//AwBQSwECLQAUAAYACAAAACEAtoM4kv4AAADhAQAAEwAAAAAAAAAAAAAAAAAA&#10;AAAAW0NvbnRlbnRfVHlwZXNdLnhtbFBLAQItABQABgAIAAAAIQA4/SH/1gAAAJQBAAALAAAAAAAA&#10;AAAAAAAAAC8BAABfcmVscy8ucmVsc1BLAQItABQABgAIAAAAIQDXWrRE/wEAAOgDAAAOAAAAAAAA&#10;AAAAAAAAAC4CAABkcnMvZTJvRG9jLnhtbFBLAQItABQABgAIAAAAIQDYMQtM4AAAAAsBAAAPAAAA&#10;AAAAAAAAAAAAAFkEAABkcnMvZG93bnJldi54bWxQSwUGAAAAAAQABADzAAAAZgUAAAAA&#10;" stroked="f">
                <v:textbox inset="0,0,0,0">
                  <w:txbxContent>
                    <w:p w14:paraId="561F86F4" w14:textId="42941D2E" w:rsidR="00BC6B8A" w:rsidRPr="00761DF7" w:rsidRDefault="00BC6B8A" w:rsidP="00761DF7">
                      <w:pPr>
                        <w:spacing w:after="0" w:line="240" w:lineRule="auto"/>
                        <w:rPr>
                          <w:rFonts w:ascii="Times New Roman" w:hAnsi="Times New Roman"/>
                          <w:b/>
                          <w:bCs/>
                          <w:sz w:val="16"/>
                          <w:szCs w:val="16"/>
                        </w:rPr>
                      </w:pPr>
                      <w:r w:rsidRPr="00761DF7">
                        <w:rPr>
                          <w:rFonts w:ascii="Times New Roman" w:hAnsi="Times New Roman"/>
                          <w:b/>
                          <w:bCs/>
                          <w:sz w:val="16"/>
                          <w:szCs w:val="16"/>
                        </w:rPr>
                        <w:t>Месяцы</w:t>
                      </w:r>
                    </w:p>
                  </w:txbxContent>
                </v:textbox>
              </v:shape>
            </w:pict>
          </mc:Fallback>
        </mc:AlternateContent>
      </w:r>
      <w:r w:rsidR="002303E2" w:rsidRPr="00C02BF7">
        <w:rPr>
          <w:noProof/>
          <w:lang w:eastAsia="ru-RU"/>
        </w:rPr>
        <mc:AlternateContent>
          <mc:Choice Requires="wps">
            <w:drawing>
              <wp:anchor distT="0" distB="0" distL="114300" distR="114300" simplePos="0" relativeHeight="251693056" behindDoc="0" locked="0" layoutInCell="1" allowOverlap="1" wp14:anchorId="3773D876" wp14:editId="136306DC">
                <wp:simplePos x="0" y="0"/>
                <wp:positionH relativeFrom="column">
                  <wp:posOffset>196215</wp:posOffset>
                </wp:positionH>
                <wp:positionV relativeFrom="paragraph">
                  <wp:posOffset>241935</wp:posOffset>
                </wp:positionV>
                <wp:extent cx="419100" cy="2409825"/>
                <wp:effectExtent l="0" t="0" r="0" b="952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09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B3E19" w14:textId="63B3C478" w:rsidR="00BC6B8A" w:rsidRPr="00761DF7" w:rsidRDefault="00BC6B8A" w:rsidP="002303E2">
                            <w:pPr>
                              <w:jc w:val="center"/>
                              <w:rPr>
                                <w:rFonts w:ascii="Times New Roman" w:hAnsi="Times New Roman"/>
                                <w:b/>
                                <w:sz w:val="20"/>
                                <w:szCs w:val="32"/>
                              </w:rPr>
                            </w:pPr>
                            <w:r w:rsidRPr="00B03FF4">
                              <w:rPr>
                                <w:rFonts w:ascii="Times New Roman" w:hAnsi="Times New Roman"/>
                                <w:b/>
                                <w:sz w:val="20"/>
                                <w:szCs w:val="32"/>
                              </w:rPr>
                              <w:t>Рентгенологическая выживаемость без прогрессирования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3D876" id="_x0000_s1089" type="#_x0000_t202" style="position:absolute;left:0;text-align:left;margin-left:15.45pt;margin-top:19.05pt;width:33pt;height:18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AcAgIAAOwDAAAOAAAAZHJzL2Uyb0RvYy54bWysU9tu1DAQfUfiHyy/s7lQShtttipbLUIq&#10;BanlAxzHSSwSjxl7N9m/Z+xslkLfKvIwGtvj4zlnTtY309Czg0KnwZQ8W6WcKSOh1qYt+Y+n3bsr&#10;zpwXphY9GFXyo3L8ZvP2zXq0hcqhg75WyAjEuGK0Je+8t0WSONmpQbgVWGXosAEchKcltkmNYiT0&#10;oU/yNL1MRsDaIkjlHO3ezYd8E/GbRkn/rWmc8qwvOfXmY8QYqxCTzVoULQrbaXlqQ7yii0FoQ4+e&#10;oe6EF2yP+gXUoCWCg8avJAwJNI2WKnIgNln6D5vHTlgVuZA4zp5lcv8PVj4cviPTNc0uyzgzYqAh&#10;PanJs08wsTzoM1pXUNmjpUI/0TbVRq7O3oP86ZiBbSdMq24RYeyUqKm/LNxMnl2dcVwAqcavUNMz&#10;Yu8hAk0NDkE8koMROs3peJ5NaEXS5kV2naV0Iukov0ivr/IP8QlRLLctOv9ZwcBCUnKk2Ud0cbh3&#10;PnQjiqUkPOag1/VO931cYFtte2QHQT7Zxe+E/ldZb0KxgXBtRgw7kWZgNnP0UzVFRS/fL/JVUB+J&#10;OMLsP/pfKAkx/0iURrJfyd2vvUDFWf/FkH7Bq0uCS1ItiTCyA3Kx52xOt3729N6ibjsCnydk4JY0&#10;bnSkH4YxN3JqmSwVVTnZP3j2+TpW/flJN78BAAD//wMAUEsDBBQABgAIAAAAIQCeNQJp3AAAAAgB&#10;AAAPAAAAZHJzL2Rvd25yZXYueG1sTI9BT4NAEIXvJv6HzZh4MXZBK22RpSEmGq+Chx6nMAUiO0vY&#10;LcV/73jS0+Tlvbz5XrZf7KBmmnzv2EC8ikAR167puTXwWb3eb0H5gNzg4JgMfJOHfX59lWHauAt/&#10;0FyGVkkJ+xQNdCGMqda+7siiX7mRWLyTmywGkVOrmwkvUm4H/RBFibbYs3zocKSXjuqv8mwNLE+u&#10;fB99VSQYn8q7ORzeimptzO3NUjyDCrSEvzD84gs65MJ0dGduvBoMPEY7ScrdxqDE3yWijwbW8SYB&#10;nWf6/4D8BwAA//8DAFBLAQItABQABgAIAAAAIQC2gziS/gAAAOEBAAATAAAAAAAAAAAAAAAAAAAA&#10;AABbQ29udGVudF9UeXBlc10ueG1sUEsBAi0AFAAGAAgAAAAhADj9If/WAAAAlAEAAAsAAAAAAAAA&#10;AAAAAAAALwEAAF9yZWxzLy5yZWxzUEsBAi0AFAAGAAgAAAAhADUswBwCAgAA7AMAAA4AAAAAAAAA&#10;AAAAAAAALgIAAGRycy9lMm9Eb2MueG1sUEsBAi0AFAAGAAgAAAAhAJ41AmncAAAACAEAAA8AAAAA&#10;AAAAAAAAAAAAXAQAAGRycy9kb3ducmV2LnhtbFBLBQYAAAAABAAEAPMAAABlBQAAAAA=&#10;" stroked="f">
                <v:textbox style="layout-flow:vertical;mso-layout-flow-alt:bottom-to-top" inset="0,0,0,0">
                  <w:txbxContent>
                    <w:p w14:paraId="03FB3E19" w14:textId="63B3C478" w:rsidR="00BC6B8A" w:rsidRPr="00761DF7" w:rsidRDefault="00BC6B8A" w:rsidP="002303E2">
                      <w:pPr>
                        <w:jc w:val="center"/>
                        <w:rPr>
                          <w:rFonts w:ascii="Times New Roman" w:hAnsi="Times New Roman"/>
                          <w:b/>
                          <w:sz w:val="20"/>
                          <w:szCs w:val="32"/>
                        </w:rPr>
                      </w:pPr>
                      <w:r w:rsidRPr="00B03FF4">
                        <w:rPr>
                          <w:rFonts w:ascii="Times New Roman" w:hAnsi="Times New Roman"/>
                          <w:b/>
                          <w:sz w:val="20"/>
                          <w:szCs w:val="32"/>
                        </w:rPr>
                        <w:t>Рентгенологическая выживаемость без прогрессирования (%)</w:t>
                      </w:r>
                    </w:p>
                  </w:txbxContent>
                </v:textbox>
              </v:shape>
            </w:pict>
          </mc:Fallback>
        </mc:AlternateContent>
      </w:r>
      <w:r w:rsidR="002303E2" w:rsidRPr="00C02BF7">
        <w:rPr>
          <w:noProof/>
          <w:lang w:eastAsia="ru-RU"/>
        </w:rPr>
        <mc:AlternateContent>
          <mc:Choice Requires="wps">
            <w:drawing>
              <wp:anchor distT="0" distB="0" distL="114300" distR="114300" simplePos="0" relativeHeight="251692032" behindDoc="0" locked="0" layoutInCell="1" allowOverlap="1" wp14:anchorId="0E228B27" wp14:editId="590AEA2E">
                <wp:simplePos x="0" y="0"/>
                <wp:positionH relativeFrom="column">
                  <wp:posOffset>4016164</wp:posOffset>
                </wp:positionH>
                <wp:positionV relativeFrom="paragraph">
                  <wp:posOffset>2384637</wp:posOffset>
                </wp:positionV>
                <wp:extent cx="956733" cy="110067"/>
                <wp:effectExtent l="0" t="0" r="0" b="4445"/>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733" cy="110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621E1" w14:textId="7B18CCBA"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 xml:space="preserve">95% ДИ (0.15, 0.23), р </w:t>
                            </w:r>
                            <w:r w:rsidRPr="00B03FF4">
                              <w:rPr>
                                <w:rFonts w:ascii="Times New Roman" w:hAnsi="Times New Roman"/>
                                <w:sz w:val="10"/>
                                <w:szCs w:val="10"/>
                                <w:lang w:val="en-US"/>
                              </w:rPr>
                              <w:t xml:space="preserve">&lt; </w:t>
                            </w:r>
                            <w:r w:rsidRPr="00B03FF4">
                              <w:rPr>
                                <w:rFonts w:ascii="Times New Roman" w:hAnsi="Times New Roman"/>
                                <w:sz w:val="10"/>
                                <w:szCs w:val="10"/>
                              </w:rPr>
                              <w:t>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8B27" id="_x0000_s1090" type="#_x0000_t202" style="position:absolute;left:0;text-align:left;margin-left:316.25pt;margin-top:187.75pt;width:75.35pt;height: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98AQIAAOgDAAAOAAAAZHJzL2Uyb0RvYy54bWysU9tu2zAMfR+wfxD0vthJt3Q14hRdigwD&#10;ugvQ7gNkWbaFyaJGKbGzrx8lx1m3vQ3zg0BR5CHPIb25HXvDjgq9Blvy5SLnTFkJtbZtyb8+7V+9&#10;5cwHYWthwKqSn5Tnt9uXLzaDK9QKOjC1QkYg1heDK3kXgiuyzMtO9cIvwClLjw1gLwJdsc1qFAOh&#10;9yZb5fk6GwBrhyCV9+S9nx75NuE3jZLhc9N4FZgpOfUW0onprOKZbTeiaFG4TstzG+IfuuiFtlT0&#10;AnUvgmAH1H9B9VoieGjCQkKfQdNoqRIHYrPM/2Dz2AmnEhcSx7uLTP7/wcpPxy/IdE2zy284s6Kn&#10;IT2pMbB3MLJV1GdwvqCwR0eBYSQ3xSau3j2A/OaZhV0nbKvuEGHolKipv2XMzJ6lTjg+glTDR6ip&#10;jDgESEBjg30Uj+RghE5zOl1mE1uR5Lx5s76+uuJM0tNySZO/ThVEMSc79OG9gp5Fo+RIo0/g4vjg&#10;Q2xGFHNIrOXB6HqvjUkXbKudQXYUtCb79J3RfwszNgZbiGkTYvQklpHYRDGM1ZgEXb+e1augPhFv&#10;hGn96HchowP8wdlAq1dy//0gUHFmPljSLu7pbOBsVLMhrKTUkgfOJnMXpn0+ONRtR8jTdCzckb6N&#10;TtzjIKYuzv3SOiVJzqsf9/X5PUX9+kG3PwEAAP//AwBQSwMEFAAGAAgAAAAhAOL5+IjgAAAACwEA&#10;AA8AAABkcnMvZG93bnJldi54bWxMjz1PwzAQhnck/oN1SCyIOjhqG9I4FbSwwdBSdXZjN4mIz5Ht&#10;NOm/55hgu49H7z1XrCfbsYvxoXUo4WmWADNYOd1iLeHw9f6YAQtRoVadQyPhagKsy9ubQuXajbgz&#10;l32sGYVgyJWEJsY+5zxUjbEqzFxvkHZn562K1Pqaa69GCrcdF0my4Fa1SBca1ZtNY6rv/WAlLLZ+&#10;GHe4edge3j7UZ1+L4+v1KOX93fSyAhbNFP9g+NUndSjJ6eQG1IF1lJGKOaES0uWcCiKWWSqAnWjy&#10;LDLgZcH//1D+AAAA//8DAFBLAQItABQABgAIAAAAIQC2gziS/gAAAOEBAAATAAAAAAAAAAAAAAAA&#10;AAAAAABbQ29udGVudF9UeXBlc10ueG1sUEsBAi0AFAAGAAgAAAAhADj9If/WAAAAlAEAAAsAAAAA&#10;AAAAAAAAAAAALwEAAF9yZWxzLy5yZWxzUEsBAi0AFAAGAAgAAAAhAC8K33wBAgAA6AMAAA4AAAAA&#10;AAAAAAAAAAAALgIAAGRycy9lMm9Eb2MueG1sUEsBAi0AFAAGAAgAAAAhAOL5+IjgAAAACwEAAA8A&#10;AAAAAAAAAAAAAAAAWwQAAGRycy9kb3ducmV2LnhtbFBLBQYAAAAABAAEAPMAAABoBQAAAAA=&#10;" stroked="f">
                <v:textbox inset="0,0,0,0">
                  <w:txbxContent>
                    <w:p w14:paraId="582621E1" w14:textId="7B18CCBA"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 xml:space="preserve">95% ДИ (0.15, 0.23), р </w:t>
                      </w:r>
                      <w:r w:rsidRPr="00B03FF4">
                        <w:rPr>
                          <w:rFonts w:ascii="Times New Roman" w:hAnsi="Times New Roman"/>
                          <w:sz w:val="10"/>
                          <w:szCs w:val="10"/>
                          <w:lang w:val="en-US"/>
                        </w:rPr>
                        <w:t xml:space="preserve">&lt; </w:t>
                      </w:r>
                      <w:r w:rsidRPr="00B03FF4">
                        <w:rPr>
                          <w:rFonts w:ascii="Times New Roman" w:hAnsi="Times New Roman"/>
                          <w:sz w:val="10"/>
                          <w:szCs w:val="10"/>
                        </w:rPr>
                        <w:t>0.0001</w:t>
                      </w:r>
                    </w:p>
                  </w:txbxContent>
                </v:textbox>
              </v:shape>
            </w:pict>
          </mc:Fallback>
        </mc:AlternateContent>
      </w:r>
      <w:r w:rsidR="002303E2" w:rsidRPr="00C02BF7">
        <w:rPr>
          <w:noProof/>
          <w:lang w:eastAsia="ru-RU"/>
        </w:rPr>
        <mc:AlternateContent>
          <mc:Choice Requires="wps">
            <w:drawing>
              <wp:anchor distT="0" distB="0" distL="114300" distR="114300" simplePos="0" relativeHeight="251691008" behindDoc="0" locked="0" layoutInCell="1" allowOverlap="1" wp14:anchorId="7CDEFE11" wp14:editId="12C6D2C3">
                <wp:simplePos x="0" y="0"/>
                <wp:positionH relativeFrom="column">
                  <wp:posOffset>4012142</wp:posOffset>
                </wp:positionH>
                <wp:positionV relativeFrom="paragraph">
                  <wp:posOffset>2253827</wp:posOffset>
                </wp:positionV>
                <wp:extent cx="829734" cy="101600"/>
                <wp:effectExtent l="0" t="0" r="889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734"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5BF2D" w14:textId="542835FF"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Соотношение рисков = 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EFE11" id="_x0000_s1091" type="#_x0000_t202" style="position:absolute;left:0;text-align:left;margin-left:315.9pt;margin-top:177.45pt;width:65.35pt;height: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4cAQIAAOgDAAAOAAAAZHJzL2Uyb0RvYy54bWysU8tu2zAQvBfoPxC815Ld1k0Ey0HqwEWB&#10;9AEk/QCKoiSiFJdd0pbcr++SstwguRXVgViSu8OdmdXmZuwNOyr0GmzJl4ucM2Ul1Nq2Jf/xuH9z&#10;xZkPwtbCgFUlPynPb7avX20GV6gVdGBqhYxArC8GV/IuBFdkmZed6oVfgFOWLhvAXgTaYpvVKAZC&#10;7022yvN1NgDWDkEq7+n0brrk24TfNEqGb03jVWCm5NRbSCumtYprtt2IokXhOi3PbYh/6KIX2tKj&#10;F6g7EQQ7oH4B1WuJ4KEJCwl9Bk2jpUociM0yf8bmoRNOJS4kjncXmfz/g5Vfj9+R6Zq8y8kqK3oy&#10;6VGNgX2Eka2iPoPzBaU9OEoMIx1TbuLq3T3In55Z2HXCtuoWEYZOiZr6W8bK7EnphOMjSDV8gZqe&#10;EYcACWhssI/ikRyM0Mmn08Wb2Iqkw6vV9Ye37ziTdLXMl+s8eZeJYi526MMnBT2LQcmRrE/g4njv&#10;Q2xGFHNKfMuD0fVeG5M22FY7g+woaEz26Uv9P0szNiZbiGUTYjxJLCOxiWIYqzEJun4/q1dBfSLe&#10;CNP40e9CQQf4m7OBRq/k/tdBoOLMfLakXZzTOcA5qOZAWEmlJQ+cTeEuTPN8cKjbjpAndyzckr6N&#10;TtyjEVMX535pnJIk59GP8/p0n7L+/qDbPwAAAP//AwBQSwMEFAAGAAgAAAAhAJpS9ZrhAAAACwEA&#10;AA8AAABkcnMvZG93bnJldi54bWxMj8FOwkAQhu8mvsNmTLwY2VKgSO2WKOhNDyDhPHTXtrE723S3&#10;tLy94wmPM/Pnm+/P1qNtxNl0vnakYDqJQBgqnK6pVHD4en98AuEDksbGkVFwMR7W+e1Nhql2A+3M&#10;eR9KwRDyKSqoQmhTKX1RGYt+4lpDfPt2ncXAY1dK3eHAcNvIOIoSabEm/lBhazaVKX72vVWQbLt+&#10;2NHmYXt4+8DPtoyPr5ejUvd348sziGDGcA3Dnz6rQ85OJ9eT9qJhxmzK6kHBbDFfgeDEMokXIE68&#10;WUYrkHkm/3fIfwEAAP//AwBQSwECLQAUAAYACAAAACEAtoM4kv4AAADhAQAAEwAAAAAAAAAAAAAA&#10;AAAAAAAAW0NvbnRlbnRfVHlwZXNdLnhtbFBLAQItABQABgAIAAAAIQA4/SH/1gAAAJQBAAALAAAA&#10;AAAAAAAAAAAAAC8BAABfcmVscy8ucmVsc1BLAQItABQABgAIAAAAIQAuaQ4cAQIAAOgDAAAOAAAA&#10;AAAAAAAAAAAAAC4CAABkcnMvZTJvRG9jLnhtbFBLAQItABQABgAIAAAAIQCaUvWa4QAAAAsBAAAP&#10;AAAAAAAAAAAAAAAAAFsEAABkcnMvZG93bnJldi54bWxQSwUGAAAAAAQABADzAAAAaQUAAAAA&#10;" stroked="f">
                <v:textbox inset="0,0,0,0">
                  <w:txbxContent>
                    <w:p w14:paraId="7DA5BF2D" w14:textId="542835FF"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Соотношение рисков = 0.19</w:t>
                      </w:r>
                    </w:p>
                  </w:txbxContent>
                </v:textbox>
              </v:shape>
            </w:pict>
          </mc:Fallback>
        </mc:AlternateContent>
      </w:r>
      <w:r w:rsidR="002303E2" w:rsidRPr="00C02BF7">
        <w:rPr>
          <w:noProof/>
          <w:lang w:eastAsia="ru-RU"/>
        </w:rPr>
        <mc:AlternateContent>
          <mc:Choice Requires="wps">
            <w:drawing>
              <wp:anchor distT="0" distB="0" distL="114300" distR="114300" simplePos="0" relativeHeight="251689984" behindDoc="0" locked="0" layoutInCell="1" allowOverlap="1" wp14:anchorId="2400C40B" wp14:editId="70903377">
                <wp:simplePos x="0" y="0"/>
                <wp:positionH relativeFrom="column">
                  <wp:posOffset>2991485</wp:posOffset>
                </wp:positionH>
                <wp:positionV relativeFrom="paragraph">
                  <wp:posOffset>2383579</wp:posOffset>
                </wp:positionV>
                <wp:extent cx="667385" cy="87842"/>
                <wp:effectExtent l="0" t="0" r="0" b="762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8BC24" w14:textId="6A3AD699"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Медиана 3.9 месяцев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C40B" id="_x0000_s1092" type="#_x0000_t202" style="position:absolute;left:0;text-align:left;margin-left:235.55pt;margin-top:187.7pt;width:52.5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xJAAIAAOcDAAAOAAAAZHJzL2Uyb0RvYy54bWysU8tu2zAQvBfoPxC817Ld1jYEy0HqwEWB&#10;9AEk+QCKoiSiFJdd0pbcr++SstwgvQXVgViSu8OZ2dX2ZugMOyn0GmzBF7M5Z8pKqLRtCv70eHi3&#10;4cwHYSthwKqCn5XnN7u3b7a9y9USWjCVQkYg1ue9K3gbgsuzzMtWdcLPwClLlzVgJwJtsckqFD2h&#10;dyZbzuerrAesHIJU3tPp3XjJdwm/rpUM3+vaq8BMwYlbSCumtYxrttuKvEHhWi0vNMQrWHRCW3r0&#10;CnUngmBH1P9AdVoieKjDTEKXQV1rqZIGUrOYv1Dz0AqnkhYyx7urTf7/wcpvpx/IdEW9m685s6Kj&#10;Jj2qIbBPMLBl9Kd3Pqe0B0eJYaBjyk1avbsH+dMzC/tW2EbdIkLfKlERv0WszJ6Vjjg+gpT9V6jo&#10;GXEMkICGGrtoHtnBCJ36dL72JlKRdLhard9vPnIm6Wqz3nxI1DKRT7UOffisoGMxKDhS5xO2ON37&#10;ELmIfEqJT3kwujpoY9IGm3JvkJ0ETckhfYn+izRjY7KFWDYixpMkMuoaFYahHJKfq9VkXgnVmWQj&#10;jNNHfwsFLeBvznqavIL7X0eBijPzxZJ1cUynAKegnAJhJZUWPHA2hvswjvPRoW5aQh6bY+GW7K11&#10;0h77MLK48KVpSpZcJj+O6/N9yvr7f+7+AAAA//8DAFBLAwQUAAYACAAAACEAtK6d0OIAAAALAQAA&#10;DwAAAGRycy9kb3ducmV2LnhtbEyPwU7DMAyG70i8Q2QkLoilLVs7StMJtnGDw8a0s9eEtqJxqiRd&#10;u7cnnMbR9qff31+sJt2xs7KuNSQgnkXAFFVGtlQLOHy9Py6BOY8ksTOkBFyUg1V5e1NgLs1IO3Xe&#10;+5qFEHI5Cmi873POXdUojW5mekXh9m2sRh9GW3NpcQzhuuNJFKVcY0vhQ4O9Wjeq+tkPWkC6scO4&#10;o/XD5rD9wM++To5vl6MQ93fT6wswryZ/heFPP6hDGZxOZiDpWCdgnsVxQAU8ZYs5sEAssjQBdgqb&#10;5XMCvCz4/w7lLwAAAP//AwBQSwECLQAUAAYACAAAACEAtoM4kv4AAADhAQAAEwAAAAAAAAAAAAAA&#10;AAAAAAAAW0NvbnRlbnRfVHlwZXNdLnhtbFBLAQItABQABgAIAAAAIQA4/SH/1gAAAJQBAAALAAAA&#10;AAAAAAAAAAAAAC8BAABfcmVscy8ucmVsc1BLAQItABQABgAIAAAAIQCCB1xJAAIAAOcDAAAOAAAA&#10;AAAAAAAAAAAAAC4CAABkcnMvZTJvRG9jLnhtbFBLAQItABQABgAIAAAAIQC0rp3Q4gAAAAsBAAAP&#10;AAAAAAAAAAAAAAAAAFoEAABkcnMvZG93bnJldi54bWxQSwUGAAAAAAQABADzAAAAaQUAAAAA&#10;" stroked="f">
                <v:textbox inset="0,0,0,0">
                  <w:txbxContent>
                    <w:p w14:paraId="7448BC24" w14:textId="6A3AD699"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Медиана 3.9 месяцев</w:t>
                      </w:r>
                    </w:p>
                  </w:txbxContent>
                </v:textbox>
              </v:shape>
            </w:pict>
          </mc:Fallback>
        </mc:AlternateContent>
      </w:r>
      <w:r w:rsidR="002303E2" w:rsidRPr="00C02BF7">
        <w:rPr>
          <w:noProof/>
          <w:lang w:eastAsia="ru-RU"/>
        </w:rPr>
        <mc:AlternateContent>
          <mc:Choice Requires="wps">
            <w:drawing>
              <wp:anchor distT="0" distB="0" distL="114300" distR="114300" simplePos="0" relativeHeight="251688960" behindDoc="0" locked="0" layoutInCell="1" allowOverlap="1" wp14:anchorId="5DA0F29E" wp14:editId="67135803">
                <wp:simplePos x="0" y="0"/>
                <wp:positionH relativeFrom="column">
                  <wp:posOffset>2987886</wp:posOffset>
                </wp:positionH>
                <wp:positionV relativeFrom="paragraph">
                  <wp:posOffset>2261870</wp:posOffset>
                </wp:positionV>
                <wp:extent cx="667385" cy="87842"/>
                <wp:effectExtent l="0" t="0" r="0" b="762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45E6C" w14:textId="5B22A6C7"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Медиана НД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0F29E" id="_x0000_s1093" type="#_x0000_t202" style="position:absolute;left:0;text-align:left;margin-left:235.25pt;margin-top:178.1pt;width:52.55pt;height: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TuAAIAAOcDAAAOAAAAZHJzL2Uyb0RvYy54bWysU8tu2zAQvBfoPxC817Ld1jYEy0HqwEWB&#10;9AEk+QCKoiSiFJdd0pbcr++SstwgvQXVgViSu8OZ2dX2ZugMOyn0GmzBF7M5Z8pKqLRtCv70eHi3&#10;4cwHYSthwKqCn5XnN7u3b7a9y9USWjCVQkYg1ue9K3gbgsuzzMtWdcLPwClLlzVgJwJtsckqFD2h&#10;dyZbzuerrAesHIJU3tPp3XjJdwm/rpUM3+vaq8BMwYlbSCumtYxrttuKvEHhWi0vNMQrWHRCW3r0&#10;CnUngmBH1P9AdVoieKjDTEKXQV1rqZIGUrOYv1Dz0AqnkhYyx7urTf7/wcpvpx/IdEW9m684s6Kj&#10;Jj2qIbBPMLBl9Kd3Pqe0B0eJYaBjyk1avbsH+dMzC/tW2EbdIkLfKlERv0WszJ6Vjjg+gpT9V6jo&#10;GXEMkICGGrtoHtnBCJ36dL72JlKRdLhard9vPnIm6Wqz3nxI1DKRT7UOffisoGMxKDhS5xO2ON37&#10;ELmIfEqJT3kwujpoY9IGm3JvkJ0ETckhfYn+izRjY7KFWDYixpMkMuoaFYahHJKfq/VkXgnVmWQj&#10;jNNHfwsFLeBvznqavIL7X0eBijPzxZJ1cUynAKegnAJhJZUWPHA2hvswjvPRoW5aQh6bY+GW7K11&#10;0h77MLK48KVpSpZcJj+O6/N9yvr7f+7+AAAA//8DAFBLAwQUAAYACAAAACEAGl9JmuAAAAALAQAA&#10;DwAAAGRycy9kb3ducmV2LnhtbEyPwU7DMAyG70i8Q2QkLoglFNqirukEG9zgsDHtnDVZW9E4VZKu&#10;3dtjTnC0/en395er2fbsbHzoHEp4WAhgBmunO2wk7L/e75+BhahQq96hkXAxAVbV9VWpCu0m3Jrz&#10;LjaMQjAUSkIb41BwHurWWBUWbjBIt5PzVkUafcO1VxOF254nQmTcqg7pQ6sGs25N/b0brYRs48dp&#10;i+u7zf7tQ30OTXJ4vRykvL2ZX5bAopnjHwy/+qQOFTkd3Yg6sF7CUy5SQiU8plkCjIg0TzNgR9rk&#10;QgCvSv6/Q/UDAAD//wMAUEsBAi0AFAAGAAgAAAAhALaDOJL+AAAA4QEAABMAAAAAAAAAAAAAAAAA&#10;AAAAAFtDb250ZW50X1R5cGVzXS54bWxQSwECLQAUAAYACAAAACEAOP0h/9YAAACUAQAACwAAAAAA&#10;AAAAAAAAAAAvAQAAX3JlbHMvLnJlbHNQSwECLQAUAAYACAAAACEATfHU7gACAADnAwAADgAAAAAA&#10;AAAAAAAAAAAuAgAAZHJzL2Uyb0RvYy54bWxQSwECLQAUAAYACAAAACEAGl9JmuAAAAALAQAADwAA&#10;AAAAAAAAAAAAAABaBAAAZHJzL2Rvd25yZXYueG1sUEsFBgAAAAAEAAQA8wAAAGcFAAAAAA==&#10;" stroked="f">
                <v:textbox inset="0,0,0,0">
                  <w:txbxContent>
                    <w:p w14:paraId="13E45E6C" w14:textId="5B22A6C7"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Медиана НД</w:t>
                      </w:r>
                    </w:p>
                  </w:txbxContent>
                </v:textbox>
              </v:shape>
            </w:pict>
          </mc:Fallback>
        </mc:AlternateContent>
      </w:r>
      <w:r w:rsidR="002303E2" w:rsidRPr="00C02BF7">
        <w:rPr>
          <w:noProof/>
          <w:lang w:eastAsia="ru-RU"/>
        </w:rPr>
        <mc:AlternateContent>
          <mc:Choice Requires="wps">
            <w:drawing>
              <wp:anchor distT="0" distB="0" distL="114300" distR="114300" simplePos="0" relativeHeight="251686912" behindDoc="0" locked="0" layoutInCell="1" allowOverlap="1" wp14:anchorId="3D9A1055" wp14:editId="6C2447A0">
                <wp:simplePos x="0" y="0"/>
                <wp:positionH relativeFrom="column">
                  <wp:posOffset>1468332</wp:posOffset>
                </wp:positionH>
                <wp:positionV relativeFrom="paragraph">
                  <wp:posOffset>2274994</wp:posOffset>
                </wp:positionV>
                <wp:extent cx="667385" cy="87842"/>
                <wp:effectExtent l="0" t="0" r="0" b="762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537C3" w14:textId="77777777"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Энзалутамид (N = 872)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055" id="_x0000_s1094" type="#_x0000_t202" style="position:absolute;left:0;text-align:left;margin-left:115.6pt;margin-top:179.15pt;width:52.5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BiAAIAAOcDAAAOAAAAZHJzL2Uyb0RvYy54bWysU8Fu2zAMvQ/YPwi6L06yLg2MOEWXIsOA&#10;bh3Q7gNkWbaFyaJGKbGzrx8lx1nR3Yr6IFAS+fTeI725GTrDjgq9BlvwxWzOmbISKm2bgv982n9Y&#10;c+aDsJUwYFXBT8rzm+37d5ve5WoJLZhKISMQ6/PeFbwNweVZ5mWrOuFn4JSlyxqwE4G22GQVip7Q&#10;O5Mt5/NV1gNWDkEq7+n0brzk24Rf10qGh7r2KjBTcOIW0oppLeOabTcib1C4VsszDfEKFp3Qlh69&#10;QN2JINgB9X9QnZYIHuowk9BlUNdaqqSB1CzmL9Q8tsKppIXM8e5ik387WPn9+AOZrqh38yvOrOio&#10;SU9qCOwzDGwZ/emdzynt0VFiGOiYcpNW7+5B/vLMwq4VtlG3iNC3SlTEbxErs2elI46PIGX/DSp6&#10;RhwCJKChxi6aR3YwQqc+nS69iVQkHa5W1x/XnziTdLW+Xl8lapnIp1qHPnxR0LEYFByp8wlbHO99&#10;iFxEPqXEpzwYXe21MWmDTbkzyI6CpmSfvkT/RZqxMdlCLBsR40kSGXWNCsNQDsnP1Xoyr4TqRLIR&#10;xumjv4WCFvAPZz1NXsH974NAxZn5asm6OKZTgFNQToGwkkoLHjgbw10Yx/ngUDctIY/NsXBL9tY6&#10;aY99GFmc+dI0JUvOkx/H9fk+Zf37P7d/AQAA//8DAFBLAwQUAAYACAAAACEAD0oc8OAAAAALAQAA&#10;DwAAAGRycy9kb3ducmV2LnhtbEyPwU7DMAyG70i8Q2QkLmhLm4gydU0n2OAGh41p56wJbUXjVE26&#10;dm+POcHtt/zp9+diM7uOXewQWo8K0mUCzGLlTYu1guPn22IFLESNRncerYKrDbApb28KnRs/4d5e&#10;DrFmVIIh1wqaGPuc81A11umw9L1F2n35welI41BzM+iJyl3HRZJk3OkW6UKje7ttbPV9GJ2CbDeM&#10;0x63D7vj67v+6GtxermelLq/m5/XwKKd4x8Mv/qkDiU5nf2IJrBOgZCpIFSBfFxJYERImVE4U3gS&#10;KfCy4P9/KH8AAAD//wMAUEsBAi0AFAAGAAgAAAAhALaDOJL+AAAA4QEAABMAAAAAAAAAAAAAAAAA&#10;AAAAAFtDb250ZW50X1R5cGVzXS54bWxQSwECLQAUAAYACAAAACEAOP0h/9YAAACUAQAACwAAAAAA&#10;AAAAAAAAAAAvAQAAX3JlbHMvLnJlbHNQSwECLQAUAAYACAAAACEA97sAYgACAADnAwAADgAAAAAA&#10;AAAAAAAAAAAuAgAAZHJzL2Uyb0RvYy54bWxQSwECLQAUAAYACAAAACEAD0oc8OAAAAALAQAADwAA&#10;AAAAAAAAAAAAAABaBAAAZHJzL2Rvd25yZXYueG1sUEsFBgAAAAAEAAQA8wAAAGcFAAAAAA==&#10;" stroked="f">
                <v:textbox inset="0,0,0,0">
                  <w:txbxContent>
                    <w:p w14:paraId="28D537C3" w14:textId="77777777"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Энзалутамид (N = 872)</w:t>
                      </w:r>
                    </w:p>
                  </w:txbxContent>
                </v:textbox>
              </v:shape>
            </w:pict>
          </mc:Fallback>
        </mc:AlternateContent>
      </w:r>
      <w:r w:rsidR="002303E2" w:rsidRPr="00C02BF7">
        <w:rPr>
          <w:noProof/>
          <w:lang w:eastAsia="ru-RU"/>
        </w:rPr>
        <mc:AlternateContent>
          <mc:Choice Requires="wps">
            <w:drawing>
              <wp:anchor distT="0" distB="0" distL="114300" distR="114300" simplePos="0" relativeHeight="251687936" behindDoc="0" locked="0" layoutInCell="1" allowOverlap="1" wp14:anchorId="4E2BACE6" wp14:editId="46DCAB7A">
                <wp:simplePos x="0" y="0"/>
                <wp:positionH relativeFrom="column">
                  <wp:posOffset>1473872</wp:posOffset>
                </wp:positionH>
                <wp:positionV relativeFrom="paragraph">
                  <wp:posOffset>2406650</wp:posOffset>
                </wp:positionV>
                <wp:extent cx="667871" cy="67235"/>
                <wp:effectExtent l="0" t="0" r="0" b="952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71" cy="6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F52B0" w14:textId="0FD9B2D9"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Плацебо (</w:t>
                            </w:r>
                            <w:r w:rsidRPr="00B03FF4">
                              <w:rPr>
                                <w:rFonts w:ascii="Times New Roman" w:hAnsi="Times New Roman"/>
                                <w:sz w:val="10"/>
                                <w:szCs w:val="10"/>
                                <w:lang w:val="en-US"/>
                              </w:rPr>
                              <w:t xml:space="preserve">N = </w:t>
                            </w:r>
                            <w:r w:rsidRPr="00B03FF4">
                              <w:rPr>
                                <w:rFonts w:ascii="Times New Roman" w:hAnsi="Times New Roman"/>
                                <w:sz w:val="10"/>
                                <w:szCs w:val="10"/>
                              </w:rPr>
                              <w:t>801)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BACE6" id="_x0000_s1095" type="#_x0000_t202" style="position:absolute;left:0;text-align:left;margin-left:116.05pt;margin-top:189.5pt;width:52.6pt;height: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UyAAIAAOcDAAAOAAAAZHJzL2Uyb0RvYy54bWysU8Fu2zAMvQ/YPwi6L04yNOmMOEWXIsOA&#10;bh3Q7gNkWbaFyaJGKbGzrx8lx1m33or5IFAU+cj3SG9uhs6wo0KvwRZ8MZtzpqyEStum4N+f9u+u&#10;OfNB2EoYsKrgJ+X5zfbtm03vcrWEFkylkBGI9XnvCt6G4PIs87JVnfAzcMrSYw3YiUBXbLIKRU/o&#10;ncmW8/kq6wErhyCV9+S9Gx/5NuHXtZLhoa69CswUnHoL6cR0lvHMthuRNyhcq+W5DfGKLjqhLRW9&#10;QN2JINgB9QuoTksED3WYSegyqGstVeJAbBbzf9g8tsKpxIXE8e4ik/9/sPLr8RsyXdHs5lecWdHR&#10;kJ7UENhHGNgy6tM7n1PYo6PAMJCbYhNX7+5B/vDMwq4VtlG3iNC3SlTU3yJmZs9SRxwfQcr+C1RU&#10;RhwCJKChxi6KR3IwQqc5nS6zia1Icq5W6+v1gjNJT6v18v1VKiDyKdehD58UdCwaBUeafMIWx3sf&#10;Yi8in0JiKQ9GV3ttTLpgU+4MsqOgLdmn74z+V5ixMdhCTBsRoyeRjLxGhmEoh6Tn6sMkXgnViWgj&#10;jNtHfwsZLeAvznravIL7nweBijPz2ZJ0cU0nAyejnAxhJaUWPHA2mrswrvPBoW5aQh6HY+GW5K11&#10;4h7nMHZx7pe2KUly3vy4rs/vKerP/7n9DQAA//8DAFBLAwQUAAYACAAAACEA/Gho1uEAAAALAQAA&#10;DwAAAGRycy9kb3ducmV2LnhtbEyPwU7DMAyG70i8Q2QkLoila6Ru65pOsMENDhvTzlmTtRWNUyXp&#10;2r095gQ3W/70+/uLzWQ7djU+tA4lzGcJMIOV0y3WEo5f789LYCEq1KpzaCTcTIBNeX9XqFy7Effm&#10;eog1oxAMuZLQxNjnnIeqMVaFmesN0u3ivFWRVl9z7dVI4bbjaZJk3KoW6UOjerNtTPV9GKyEbOeH&#10;cY/bp93x7UN99nV6er2dpHx8mF7WwKKZ4h8Mv/qkDiU5nd2AOrBOQirSOaESxGJFpYgQYiGAnWlY&#10;rjLgZcH/dyh/AAAA//8DAFBLAQItABQABgAIAAAAIQC2gziS/gAAAOEBAAATAAAAAAAAAAAAAAAA&#10;AAAAAABbQ29udGVudF9UeXBlc10ueG1sUEsBAi0AFAAGAAgAAAAhADj9If/WAAAAlAEAAAsAAAAA&#10;AAAAAAAAAAAALwEAAF9yZWxzLy5yZWxzUEsBAi0AFAAGAAgAAAAhAARVxTIAAgAA5wMAAA4AAAAA&#10;AAAAAAAAAAAALgIAAGRycy9lMm9Eb2MueG1sUEsBAi0AFAAGAAgAAAAhAPxoaNbhAAAACwEAAA8A&#10;AAAAAAAAAAAAAAAAWgQAAGRycy9kb3ducmV2LnhtbFBLBQYAAAAABAAEAPMAAABoBQAAAAA=&#10;" stroked="f">
                <v:textbox inset="0,0,0,0">
                  <w:txbxContent>
                    <w:p w14:paraId="2D4F52B0" w14:textId="0FD9B2D9"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Плацебо (</w:t>
                      </w:r>
                      <w:r w:rsidRPr="00B03FF4">
                        <w:rPr>
                          <w:rFonts w:ascii="Times New Roman" w:hAnsi="Times New Roman"/>
                          <w:sz w:val="10"/>
                          <w:szCs w:val="10"/>
                          <w:lang w:val="en-US"/>
                        </w:rPr>
                        <w:t xml:space="preserve">N = </w:t>
                      </w:r>
                      <w:r w:rsidRPr="00B03FF4">
                        <w:rPr>
                          <w:rFonts w:ascii="Times New Roman" w:hAnsi="Times New Roman"/>
                          <w:sz w:val="10"/>
                          <w:szCs w:val="10"/>
                        </w:rPr>
                        <w:t>801)</w:t>
                      </w:r>
                    </w:p>
                  </w:txbxContent>
                </v:textbox>
              </v:shape>
            </w:pict>
          </mc:Fallback>
        </mc:AlternateContent>
      </w:r>
      <w:r w:rsidR="002303E2" w:rsidRPr="00C02BF7">
        <w:rPr>
          <w:rFonts w:ascii="Times New Roman" w:hAnsi="Times New Roman"/>
          <w:noProof/>
          <w:sz w:val="24"/>
          <w:szCs w:val="24"/>
          <w:lang w:eastAsia="ru-RU"/>
        </w:rPr>
        <w:drawing>
          <wp:inline distT="0" distB="0" distL="0" distR="0" wp14:anchorId="433EAD91" wp14:editId="1AAB45F5">
            <wp:extent cx="5802358" cy="3465804"/>
            <wp:effectExtent l="0" t="0" r="8255"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8800" cy="3475625"/>
                    </a:xfrm>
                    <a:prstGeom prst="rect">
                      <a:avLst/>
                    </a:prstGeom>
                    <a:noFill/>
                    <a:ln>
                      <a:noFill/>
                    </a:ln>
                  </pic:spPr>
                </pic:pic>
              </a:graphicData>
            </a:graphic>
          </wp:inline>
        </w:drawing>
      </w:r>
    </w:p>
    <w:p w14:paraId="727F40EB" w14:textId="05D5AFB2" w:rsidR="001B6AA8" w:rsidRPr="00C02BF7" w:rsidRDefault="001B6AA8" w:rsidP="001B6AA8">
      <w:pPr>
        <w:pStyle w:val="afa"/>
        <w:keepLines/>
        <w:spacing w:after="0"/>
        <w:jc w:val="both"/>
        <w:rPr>
          <w:b w:val="0"/>
          <w:bCs w:val="0"/>
          <w:sz w:val="24"/>
          <w:szCs w:val="24"/>
          <w:lang w:val="ru-RU"/>
        </w:rPr>
      </w:pPr>
      <w:r w:rsidRPr="00C02BF7">
        <w:rPr>
          <w:b w:val="0"/>
          <w:bCs w:val="0"/>
          <w:sz w:val="24"/>
          <w:szCs w:val="24"/>
          <w:lang w:val="ru-RU"/>
        </w:rPr>
        <w:t>На момент первичного анализа было рандомизировано 1633 пациента.</w:t>
      </w:r>
    </w:p>
    <w:p w14:paraId="37184F15" w14:textId="77777777" w:rsidR="001B6AA8" w:rsidRPr="00C02BF7" w:rsidRDefault="001B6AA8" w:rsidP="00F6351E">
      <w:pPr>
        <w:pStyle w:val="afa"/>
        <w:keepLines/>
        <w:spacing w:after="0"/>
        <w:jc w:val="both"/>
        <w:rPr>
          <w:sz w:val="24"/>
          <w:szCs w:val="24"/>
          <w:lang w:val="ru-RU"/>
        </w:rPr>
      </w:pPr>
    </w:p>
    <w:p w14:paraId="3933B644" w14:textId="71C1E919" w:rsidR="00034246" w:rsidRPr="00C02BF7" w:rsidRDefault="00D30931" w:rsidP="00F6351E">
      <w:pPr>
        <w:pStyle w:val="afa"/>
        <w:keepLines/>
        <w:spacing w:after="0"/>
        <w:jc w:val="both"/>
        <w:rPr>
          <w:sz w:val="24"/>
          <w:szCs w:val="24"/>
          <w:lang w:val="ru-RU"/>
        </w:rPr>
      </w:pPr>
      <w:r w:rsidRPr="00C02BF7">
        <w:rPr>
          <w:sz w:val="24"/>
          <w:szCs w:val="24"/>
          <w:lang w:val="ru-RU"/>
        </w:rPr>
        <w:t xml:space="preserve">Рисунок </w:t>
      </w:r>
      <w:r w:rsidR="001B6AA8" w:rsidRPr="00C02BF7">
        <w:rPr>
          <w:sz w:val="24"/>
          <w:szCs w:val="24"/>
          <w:lang w:val="ru-RU"/>
        </w:rPr>
        <w:t>11</w:t>
      </w:r>
      <w:r w:rsidRPr="00C02BF7">
        <w:rPr>
          <w:sz w:val="24"/>
          <w:szCs w:val="24"/>
          <w:lang w:val="ru-RU"/>
        </w:rPr>
        <w:t>: Кривые выживаемости без рентгенографического прогрессирования, построенные по методу Каплана-Мейера, в исследовании PREVAIL (анализ в соотв</w:t>
      </w:r>
      <w:r w:rsidR="00034246" w:rsidRPr="00C02BF7">
        <w:rPr>
          <w:sz w:val="24"/>
          <w:szCs w:val="24"/>
          <w:lang w:val="ru-RU"/>
        </w:rPr>
        <w:t>етствии с назначенным лечением)</w:t>
      </w:r>
    </w:p>
    <w:p w14:paraId="7462B797" w14:textId="77777777" w:rsidR="00D30931" w:rsidRPr="00C02BF7" w:rsidRDefault="00D30931" w:rsidP="00F6351E">
      <w:pPr>
        <w:pStyle w:val="Default"/>
        <w:jc w:val="both"/>
        <w:rPr>
          <w:color w:val="auto"/>
        </w:rPr>
      </w:pPr>
      <w:r w:rsidRPr="00C02BF7">
        <w:rPr>
          <w:color w:val="auto"/>
        </w:rPr>
        <w:t>В дополнение к комбинированным первичным конечным точкам оценки эффективности статистически значимое улучшение было также продемонстрировано в отношении следующих проспективно определенных конечных точек.</w:t>
      </w:r>
    </w:p>
    <w:p w14:paraId="0844AE16" w14:textId="7A20C26E"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Медиана времени до начала цитотоксической химиотерапии составила 28,0 месяцев у получавших энзалутамид пациентов и 10,8 месяцев у получавших плацебо пациентов [ОР = 0</w:t>
      </w:r>
      <w:r w:rsidR="00EA67FC" w:rsidRPr="00C02BF7">
        <w:rPr>
          <w:rFonts w:ascii="Times New Roman" w:hAnsi="Times New Roman"/>
          <w:sz w:val="24"/>
          <w:szCs w:val="24"/>
        </w:rPr>
        <w:t>.</w:t>
      </w:r>
      <w:r w:rsidRPr="00C02BF7">
        <w:rPr>
          <w:rFonts w:ascii="Times New Roman" w:hAnsi="Times New Roman"/>
          <w:sz w:val="24"/>
          <w:szCs w:val="24"/>
        </w:rPr>
        <w:t>35 (95 % ДИ: 0</w:t>
      </w:r>
      <w:r w:rsidR="00057D7D" w:rsidRPr="00C02BF7">
        <w:rPr>
          <w:rFonts w:ascii="Times New Roman" w:hAnsi="Times New Roman"/>
          <w:sz w:val="24"/>
          <w:szCs w:val="24"/>
        </w:rPr>
        <w:t>.</w:t>
      </w:r>
      <w:r w:rsidRPr="00C02BF7">
        <w:rPr>
          <w:rFonts w:ascii="Times New Roman" w:hAnsi="Times New Roman"/>
          <w:sz w:val="24"/>
          <w:szCs w:val="24"/>
        </w:rPr>
        <w:t>30</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40), p &lt;0</w:t>
      </w:r>
      <w:r w:rsidR="00EA67FC" w:rsidRPr="00C02BF7">
        <w:rPr>
          <w:rFonts w:ascii="Times New Roman" w:hAnsi="Times New Roman"/>
          <w:sz w:val="24"/>
          <w:szCs w:val="24"/>
        </w:rPr>
        <w:t>.</w:t>
      </w:r>
      <w:r w:rsidRPr="00C02BF7">
        <w:rPr>
          <w:rFonts w:ascii="Times New Roman" w:hAnsi="Times New Roman"/>
          <w:sz w:val="24"/>
          <w:szCs w:val="24"/>
        </w:rPr>
        <w:t>0001].</w:t>
      </w:r>
    </w:p>
    <w:p w14:paraId="4DD72CDA" w14:textId="0C50A5C3" w:rsidR="00D30931" w:rsidRPr="00C02BF7" w:rsidRDefault="00D30931" w:rsidP="00F6351E">
      <w:pPr>
        <w:spacing w:after="0" w:line="240" w:lineRule="auto"/>
        <w:jc w:val="both"/>
        <w:rPr>
          <w:rFonts w:ascii="Times New Roman" w:eastAsia="MS Mincho" w:hAnsi="Times New Roman"/>
          <w:sz w:val="24"/>
          <w:szCs w:val="24"/>
          <w:lang w:eastAsia="ja-JP"/>
        </w:rPr>
      </w:pPr>
      <w:r w:rsidRPr="00C02BF7">
        <w:rPr>
          <w:rFonts w:ascii="Times New Roman" w:hAnsi="Times New Roman"/>
          <w:sz w:val="24"/>
          <w:szCs w:val="24"/>
        </w:rPr>
        <w:t>Среди получавших энзалутамид пациентов с исходно поддающимся измерению заболеванием доля пациентов с объективным ответом на терапию со стороны мягких тканей составила 58,8 % (95 % ДИ: 53</w:t>
      </w:r>
      <w:r w:rsidR="00057D7D" w:rsidRPr="00C02BF7">
        <w:rPr>
          <w:rFonts w:ascii="Times New Roman" w:hAnsi="Times New Roman"/>
          <w:sz w:val="24"/>
          <w:szCs w:val="24"/>
        </w:rPr>
        <w:t>.</w:t>
      </w:r>
      <w:r w:rsidRPr="00C02BF7">
        <w:rPr>
          <w:rFonts w:ascii="Times New Roman" w:hAnsi="Times New Roman"/>
          <w:sz w:val="24"/>
          <w:szCs w:val="24"/>
        </w:rPr>
        <w:t>8</w:t>
      </w:r>
      <w:r w:rsidR="00057D7D" w:rsidRPr="00C02BF7">
        <w:rPr>
          <w:rFonts w:ascii="Times New Roman" w:hAnsi="Times New Roman"/>
          <w:sz w:val="24"/>
          <w:szCs w:val="24"/>
        </w:rPr>
        <w:t>,</w:t>
      </w:r>
      <w:r w:rsidRPr="00C02BF7">
        <w:rPr>
          <w:rFonts w:ascii="Times New Roman" w:hAnsi="Times New Roman"/>
          <w:sz w:val="24"/>
          <w:szCs w:val="24"/>
        </w:rPr>
        <w:t xml:space="preserve"> 63</w:t>
      </w:r>
      <w:r w:rsidR="00057D7D" w:rsidRPr="00C02BF7">
        <w:rPr>
          <w:rFonts w:ascii="Times New Roman" w:hAnsi="Times New Roman"/>
          <w:sz w:val="24"/>
          <w:szCs w:val="24"/>
        </w:rPr>
        <w:t>.</w:t>
      </w:r>
      <w:r w:rsidRPr="00C02BF7">
        <w:rPr>
          <w:rFonts w:ascii="Times New Roman" w:hAnsi="Times New Roman"/>
          <w:sz w:val="24"/>
          <w:szCs w:val="24"/>
        </w:rPr>
        <w:t xml:space="preserve">7), среди получавших плацебо пациентов </w:t>
      </w:r>
      <w:r w:rsidRPr="00C02BF7">
        <w:rPr>
          <w:rFonts w:ascii="Times New Roman" w:hAnsi="Times New Roman"/>
          <w:sz w:val="24"/>
          <w:szCs w:val="24"/>
        </w:rPr>
        <w:lastRenderedPageBreak/>
        <w:t>доля составила 5,0 % (95 % ДИ: 3</w:t>
      </w:r>
      <w:r w:rsidR="00057D7D" w:rsidRPr="00C02BF7">
        <w:rPr>
          <w:rFonts w:ascii="Times New Roman" w:hAnsi="Times New Roman"/>
          <w:sz w:val="24"/>
          <w:szCs w:val="24"/>
        </w:rPr>
        <w:t>.</w:t>
      </w:r>
      <w:r w:rsidRPr="00C02BF7">
        <w:rPr>
          <w:rFonts w:ascii="Times New Roman" w:hAnsi="Times New Roman"/>
          <w:sz w:val="24"/>
          <w:szCs w:val="24"/>
        </w:rPr>
        <w:t>0</w:t>
      </w:r>
      <w:r w:rsidR="00057D7D" w:rsidRPr="00C02BF7">
        <w:rPr>
          <w:rFonts w:ascii="Times New Roman" w:hAnsi="Times New Roman"/>
          <w:sz w:val="24"/>
          <w:szCs w:val="24"/>
        </w:rPr>
        <w:t>,</w:t>
      </w:r>
      <w:r w:rsidRPr="00C02BF7">
        <w:rPr>
          <w:rFonts w:ascii="Times New Roman" w:hAnsi="Times New Roman"/>
          <w:sz w:val="24"/>
          <w:szCs w:val="24"/>
        </w:rPr>
        <w:t xml:space="preserve"> 7</w:t>
      </w:r>
      <w:r w:rsidR="00057D7D" w:rsidRPr="00C02BF7">
        <w:rPr>
          <w:rFonts w:ascii="Times New Roman" w:hAnsi="Times New Roman"/>
          <w:sz w:val="24"/>
          <w:szCs w:val="24"/>
        </w:rPr>
        <w:t>.</w:t>
      </w:r>
      <w:r w:rsidRPr="00C02BF7">
        <w:rPr>
          <w:rFonts w:ascii="Times New Roman" w:hAnsi="Times New Roman"/>
          <w:sz w:val="24"/>
          <w:szCs w:val="24"/>
        </w:rPr>
        <w:t>7). Абсолютная разница в объективном ответе на терапию со стороны мягких тканей между группами энзалутамида и плацебо составила [53</w:t>
      </w:r>
      <w:r w:rsidR="00EA67FC" w:rsidRPr="00C02BF7">
        <w:rPr>
          <w:rFonts w:ascii="Times New Roman" w:hAnsi="Times New Roman"/>
          <w:sz w:val="24"/>
          <w:szCs w:val="24"/>
        </w:rPr>
        <w:t>.</w:t>
      </w:r>
      <w:r w:rsidRPr="00C02BF7">
        <w:rPr>
          <w:rFonts w:ascii="Times New Roman" w:hAnsi="Times New Roman"/>
          <w:sz w:val="24"/>
          <w:szCs w:val="24"/>
        </w:rPr>
        <w:t>9 % (95 % ДИ: 48</w:t>
      </w:r>
      <w:r w:rsidR="00057D7D" w:rsidRPr="00C02BF7">
        <w:rPr>
          <w:rFonts w:ascii="Times New Roman" w:hAnsi="Times New Roman"/>
          <w:sz w:val="24"/>
          <w:szCs w:val="24"/>
        </w:rPr>
        <w:t>.</w:t>
      </w:r>
      <w:r w:rsidRPr="00C02BF7">
        <w:rPr>
          <w:rFonts w:ascii="Times New Roman" w:hAnsi="Times New Roman"/>
          <w:sz w:val="24"/>
          <w:szCs w:val="24"/>
        </w:rPr>
        <w:t>5</w:t>
      </w:r>
      <w:r w:rsidR="00057D7D" w:rsidRPr="00C02BF7">
        <w:rPr>
          <w:rFonts w:ascii="Times New Roman" w:hAnsi="Times New Roman"/>
          <w:sz w:val="24"/>
          <w:szCs w:val="24"/>
        </w:rPr>
        <w:t xml:space="preserve">, </w:t>
      </w:r>
      <w:r w:rsidRPr="00C02BF7">
        <w:rPr>
          <w:rFonts w:ascii="Times New Roman" w:hAnsi="Times New Roman"/>
          <w:sz w:val="24"/>
          <w:szCs w:val="24"/>
        </w:rPr>
        <w:t>59</w:t>
      </w:r>
      <w:r w:rsidR="00057D7D" w:rsidRPr="00C02BF7">
        <w:rPr>
          <w:rFonts w:ascii="Times New Roman" w:hAnsi="Times New Roman"/>
          <w:sz w:val="24"/>
          <w:szCs w:val="24"/>
        </w:rPr>
        <w:t>.</w:t>
      </w:r>
      <w:r w:rsidRPr="00C02BF7">
        <w:rPr>
          <w:rFonts w:ascii="Times New Roman" w:hAnsi="Times New Roman"/>
          <w:sz w:val="24"/>
          <w:szCs w:val="24"/>
        </w:rPr>
        <w:t>1), р &lt;0</w:t>
      </w:r>
      <w:r w:rsidR="00EA67FC" w:rsidRPr="00C02BF7">
        <w:rPr>
          <w:rFonts w:ascii="Times New Roman" w:hAnsi="Times New Roman"/>
          <w:sz w:val="24"/>
          <w:szCs w:val="24"/>
        </w:rPr>
        <w:t>.</w:t>
      </w:r>
      <w:r w:rsidRPr="00C02BF7">
        <w:rPr>
          <w:rFonts w:ascii="Times New Roman" w:hAnsi="Times New Roman"/>
          <w:sz w:val="24"/>
          <w:szCs w:val="24"/>
        </w:rPr>
        <w:t>0001]. Полные ответы были отмечены у 19,7 % получавших энзалутамид пациентов и 1,0 % получавших плацебо пациентов, а частичные ответы были отмечены у 39,1 % получавших энзалутамид пациентов и 3,9 % получавших плацебо пациентов.</w:t>
      </w:r>
    </w:p>
    <w:p w14:paraId="52E07D23" w14:textId="07016A32"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Энзалутамид значимо снижал риск наступления первого связанного со скелетом события на 28 % [ОР = 0</w:t>
      </w:r>
      <w:r w:rsidR="00EA67FC" w:rsidRPr="00C02BF7">
        <w:rPr>
          <w:rFonts w:ascii="Times New Roman" w:hAnsi="Times New Roman"/>
          <w:sz w:val="24"/>
          <w:szCs w:val="24"/>
        </w:rPr>
        <w:t>.</w:t>
      </w:r>
      <w:r w:rsidRPr="00C02BF7">
        <w:rPr>
          <w:rFonts w:ascii="Times New Roman" w:hAnsi="Times New Roman"/>
          <w:sz w:val="24"/>
          <w:szCs w:val="24"/>
        </w:rPr>
        <w:t>718 (95 % ДИ: 0</w:t>
      </w:r>
      <w:r w:rsidR="00057D7D" w:rsidRPr="00C02BF7">
        <w:rPr>
          <w:rFonts w:ascii="Times New Roman" w:hAnsi="Times New Roman"/>
          <w:sz w:val="24"/>
          <w:szCs w:val="24"/>
        </w:rPr>
        <w:t>.</w:t>
      </w:r>
      <w:r w:rsidRPr="00C02BF7">
        <w:rPr>
          <w:rFonts w:ascii="Times New Roman" w:hAnsi="Times New Roman"/>
          <w:sz w:val="24"/>
          <w:szCs w:val="24"/>
        </w:rPr>
        <w:t>61</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84), p &lt;0</w:t>
      </w:r>
      <w:r w:rsidR="00EA67FC" w:rsidRPr="00C02BF7">
        <w:rPr>
          <w:rFonts w:ascii="Times New Roman" w:hAnsi="Times New Roman"/>
          <w:sz w:val="24"/>
          <w:szCs w:val="24"/>
        </w:rPr>
        <w:t>.</w:t>
      </w:r>
      <w:r w:rsidRPr="00C02BF7">
        <w:rPr>
          <w:rFonts w:ascii="Times New Roman" w:hAnsi="Times New Roman"/>
          <w:sz w:val="24"/>
          <w:szCs w:val="24"/>
        </w:rPr>
        <w:t>0001]. Связанное со скелетом событие было определено как лучевая терапия или хирургическое вмешательство на костях в связи с раком предстательной железы, патологический перелом кости, компрессия спинного мозга или изменение противоопухолевой терапии для лечения костной боли. В анализ было включено 587 связанных со скелетом событий, из которых 389 событий (66,3 %) представляли собой лучевую терапию костных поражений, 79 событий (13,5 %) представляли собой компрессию спинного мозга, 70 событий (11,9 %) представляли собой патологический перелом кости, 45 событий (7,6 %) представляли собой изменение противоопухолевой терапии для лечения костной боли, и 22 события (3,7 %) представляли собой хирургическое вмешательство на кост</w:t>
      </w:r>
      <w:r w:rsidR="00EA67FC" w:rsidRPr="00C02BF7">
        <w:rPr>
          <w:rFonts w:ascii="Times New Roman" w:hAnsi="Times New Roman"/>
          <w:sz w:val="24"/>
          <w:szCs w:val="24"/>
        </w:rPr>
        <w:t>и</w:t>
      </w:r>
      <w:r w:rsidRPr="00C02BF7">
        <w:rPr>
          <w:rFonts w:ascii="Times New Roman" w:hAnsi="Times New Roman"/>
          <w:sz w:val="24"/>
          <w:szCs w:val="24"/>
        </w:rPr>
        <w:t>.</w:t>
      </w:r>
    </w:p>
    <w:p w14:paraId="092D8EAC"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У получавших энзалутамид пациентов была продемонстрирована значимо более высокая частота ответа по общему уровню ПСА (определено как снижение на ≥50 % по сравнению с исходным значением) по сравнению с получавшими плацебо пациентами, 78,0 % и 3,5 % соответственно (разница = 74,5 %, р &lt;0,0001).</w:t>
      </w:r>
    </w:p>
    <w:p w14:paraId="33C6FFA0" w14:textId="657A7552"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Медиана времени до прогрессирования по ПСА согласно критериям PCWG2 составила 11,2 месяцев у получавших энзалутамид пациентов и 2,8 месяца у получавших плацебо пациентов [ОР = 0</w:t>
      </w:r>
      <w:r w:rsidR="00EA67FC" w:rsidRPr="00C02BF7">
        <w:rPr>
          <w:rFonts w:ascii="Times New Roman" w:hAnsi="Times New Roman"/>
          <w:sz w:val="24"/>
          <w:szCs w:val="24"/>
        </w:rPr>
        <w:t>.</w:t>
      </w:r>
      <w:r w:rsidRPr="00C02BF7">
        <w:rPr>
          <w:rFonts w:ascii="Times New Roman" w:hAnsi="Times New Roman"/>
          <w:sz w:val="24"/>
          <w:szCs w:val="24"/>
        </w:rPr>
        <w:t>17, (95 % ДИ: 0</w:t>
      </w:r>
      <w:r w:rsidR="00057D7D" w:rsidRPr="00C02BF7">
        <w:rPr>
          <w:rFonts w:ascii="Times New Roman" w:hAnsi="Times New Roman"/>
          <w:sz w:val="24"/>
          <w:szCs w:val="24"/>
        </w:rPr>
        <w:t>.</w:t>
      </w:r>
      <w:r w:rsidRPr="00C02BF7">
        <w:rPr>
          <w:rFonts w:ascii="Times New Roman" w:hAnsi="Times New Roman"/>
          <w:sz w:val="24"/>
          <w:szCs w:val="24"/>
        </w:rPr>
        <w:t>15</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20), p &lt;0,0001].</w:t>
      </w:r>
    </w:p>
    <w:p w14:paraId="74497E3B"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Терапия энзалутамидом снизила риск ухудшения оценки FACT-P на 37,5 % по сравнению с плацебо (р &lt;0,0001). Медиана времени до ухудшения оценки FACT-P составила 11,3 месяцев в группе энзалутамида и 5,6 месяцев в группе плацебо.</w:t>
      </w:r>
    </w:p>
    <w:p w14:paraId="427C86DC" w14:textId="77777777" w:rsidR="00D30931" w:rsidRPr="00C02BF7" w:rsidRDefault="00D30931" w:rsidP="00F6351E">
      <w:pPr>
        <w:pStyle w:val="Default"/>
        <w:jc w:val="both"/>
        <w:rPr>
          <w:i/>
          <w:color w:val="auto"/>
          <w:lang w:eastAsia="en-US"/>
        </w:rPr>
      </w:pPr>
      <w:r w:rsidRPr="00C02BF7">
        <w:rPr>
          <w:i/>
          <w:color w:val="auto"/>
          <w:lang w:eastAsia="en-US"/>
        </w:rPr>
        <w:t>Исследование CRPC2 (AFFIRM) (пациенты с метастатическим КРРПЖ, ранее получавшие химиотерапию)</w:t>
      </w:r>
    </w:p>
    <w:p w14:paraId="620FC9F6" w14:textId="77777777" w:rsidR="00D30931" w:rsidRPr="00C02BF7" w:rsidRDefault="00D30931" w:rsidP="00F6351E">
      <w:pPr>
        <w:pStyle w:val="Default"/>
        <w:jc w:val="both"/>
        <w:rPr>
          <w:color w:val="auto"/>
          <w:lang w:eastAsia="en-US"/>
        </w:rPr>
      </w:pPr>
      <w:r w:rsidRPr="00C02BF7">
        <w:rPr>
          <w:color w:val="auto"/>
          <w:lang w:eastAsia="en-US"/>
        </w:rPr>
        <w:t>Оценка эффективности и безопасности энзалутамида была проведена в рандомизированном плацебо-контролируемом многоцентровом исследовании III фазы с участием пациентов с метастатическим КРРПЖ, получавших доцетаксел и аналог РФЛГ, или перенесших орхиэктомию. В общей сложности, 1199 пациентов были рандомизированы в соотношении 2:1 на прием энзалутамида внутрь в дозе 160 мг один раз в сутки (N = 800) или плацебо один раз в сутки (N = 399). Пациентам было разрешено, но не требовалось применять преднизон (максимальная разрешенная суточная доза составила 10 мг преднизона или эквивалент). Пациенты, рандомизированные в любую группу лечения, должны были продолжать терапию до прогрессирования заболевания (определенного как подтвержденное рентгенографическое прогрессирование или наступление связанного со скелетом события) и начала новой системной противоопухолевой терапии, до развития неприемлемой токсичности или исключения из исследования.</w:t>
      </w:r>
    </w:p>
    <w:p w14:paraId="7DAA25CC" w14:textId="77777777" w:rsidR="00D30931" w:rsidRPr="00C02BF7" w:rsidRDefault="00D30931" w:rsidP="00F6351E">
      <w:pPr>
        <w:spacing w:after="0" w:line="240" w:lineRule="auto"/>
        <w:jc w:val="both"/>
        <w:rPr>
          <w:rFonts w:ascii="Times New Roman" w:eastAsia="MS Mincho" w:hAnsi="Times New Roman"/>
          <w:sz w:val="24"/>
          <w:szCs w:val="24"/>
        </w:rPr>
      </w:pPr>
      <w:r w:rsidRPr="00C02BF7">
        <w:rPr>
          <w:rFonts w:ascii="Times New Roman" w:eastAsia="MS Mincho" w:hAnsi="Times New Roman"/>
          <w:sz w:val="24"/>
          <w:szCs w:val="24"/>
        </w:rPr>
        <w:t xml:space="preserve">Следующие демографические характеристики пациентов и исходные характеристики заболевания были сопоставимыми в группах лечения. Медиана возраста составила 69 лет (диапазон 41 </w:t>
      </w:r>
      <w:r w:rsidRPr="00C02BF7">
        <w:rPr>
          <w:rFonts w:ascii="Times New Roman" w:eastAsia="MS Mincho" w:hAnsi="Times New Roman"/>
          <w:sz w:val="24"/>
          <w:szCs w:val="24"/>
        </w:rPr>
        <w:noBreakHyphen/>
        <w:t xml:space="preserve"> 92 года), а расовая принадлежность была распределена следующим образом: европеоидная раса - 93 %, негроидная раса - 4 %, монголоидная раса - 1 %, и 2 % - другая раса. У 91,5 % пациентов оценка общего состояния по шкале ECOG составила 0 </w:t>
      </w:r>
      <w:r w:rsidRPr="00C02BF7">
        <w:rPr>
          <w:rFonts w:ascii="Times New Roman" w:eastAsia="MS Mincho" w:hAnsi="Times New Roman"/>
          <w:sz w:val="24"/>
          <w:szCs w:val="24"/>
        </w:rPr>
        <w:noBreakHyphen/>
        <w:t xml:space="preserve"> 1, и у 8,5 % пациентов – 2; у 28 % пациентов средняя оценка боли при определении с помощью Краткого опросника оценки выраженности болевого синдрома составила ≥4 (средняя оценка наиболее сильной боли в течение последних 24 часов, рассчитываемая в течение семи дней до рандомизации). У большинства пациентов (91 %) были отмечены метастазы в костях, и у 23 % было отмечено поражение печени и/или легких. На момент включения в исследование у </w:t>
      </w:r>
      <w:r w:rsidRPr="00C02BF7">
        <w:rPr>
          <w:rFonts w:ascii="Times New Roman" w:eastAsia="MS Mincho" w:hAnsi="Times New Roman"/>
          <w:sz w:val="24"/>
          <w:szCs w:val="24"/>
        </w:rPr>
        <w:lastRenderedPageBreak/>
        <w:t>41 % рандомизированных пациентов было отмечено прогрессирование только по уровню ПСА, в то время как у 59 % было отмечено рентгенографическое прогрессирование. Пятьдесят один процент пациентов (51 %) получал бисфосфонаты на момент исходного визита.</w:t>
      </w:r>
    </w:p>
    <w:p w14:paraId="0378FCB9"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eastAsia="MS Mincho" w:hAnsi="Times New Roman"/>
          <w:sz w:val="24"/>
          <w:szCs w:val="24"/>
        </w:rPr>
        <w:t>Из исследования AFFIRM были исключены пациенты с медицинскими состояниями, которые могли способствовать развитию судоро</w:t>
      </w:r>
      <w:r w:rsidR="00A42AF7" w:rsidRPr="00C02BF7">
        <w:rPr>
          <w:rFonts w:ascii="Times New Roman" w:eastAsia="MS Mincho" w:hAnsi="Times New Roman"/>
          <w:sz w:val="24"/>
          <w:szCs w:val="24"/>
        </w:rPr>
        <w:t>г</w:t>
      </w:r>
      <w:r w:rsidRPr="00C02BF7">
        <w:rPr>
          <w:rFonts w:ascii="Times New Roman" w:eastAsia="MS Mincho" w:hAnsi="Times New Roman"/>
          <w:sz w:val="24"/>
          <w:szCs w:val="24"/>
        </w:rPr>
        <w:t xml:space="preserve"> (см. раздел 4.8), и пациенты, получающие препараты, которые, как известно, уменьшают судорожный порог, а также пациенты с клинически значимыми сердечно-сосудистыми заболеваниями, такими как неконтролируемая артериальная гипертензия, недавно перенесенные инфаркт миокарда или нестабильная стенокардия, сердечная недостаточность III или IV класса по классификации Нью-Йоркской ассоциации кардиологов (за исключением пациентов с фракцией выброса ≥45 %), клинически значимые желудочковые аритмии или атриовентрикулярная блокада (без установки постоянного кардиостимулятора).</w:t>
      </w:r>
    </w:p>
    <w:p w14:paraId="5383F130" w14:textId="19F14A8F" w:rsidR="00D30931" w:rsidRPr="00C02BF7" w:rsidRDefault="00D30931" w:rsidP="00F6351E">
      <w:pPr>
        <w:pStyle w:val="CM36"/>
        <w:jc w:val="both"/>
        <w:rPr>
          <w:rFonts w:eastAsia="MS Mincho"/>
          <w:lang w:val="ru-RU"/>
        </w:rPr>
      </w:pPr>
      <w:r w:rsidRPr="00C02BF7">
        <w:rPr>
          <w:rFonts w:eastAsia="MS Mincho"/>
          <w:lang w:val="ru-RU"/>
        </w:rPr>
        <w:t>В заранее запланированном в протоколе промежуточном анализе после 520 случаев смерти была продемонстрирована статистически значимо лучшая общая выживаемость пациентов, получавших энзалутамид, по сравнению с получавшими плацебо пациентами (Таблица </w:t>
      </w:r>
      <w:r w:rsidR="00FE4ADA" w:rsidRPr="00C02BF7">
        <w:rPr>
          <w:rFonts w:eastAsia="MS Mincho"/>
          <w:lang w:val="ru-RU"/>
        </w:rPr>
        <w:t>6</w:t>
      </w:r>
      <w:r w:rsidRPr="00C02BF7">
        <w:rPr>
          <w:rFonts w:eastAsia="MS Mincho"/>
          <w:lang w:val="ru-RU"/>
        </w:rPr>
        <w:t xml:space="preserve"> и Рисунки </w:t>
      </w:r>
      <w:r w:rsidR="005C2C55" w:rsidRPr="00C02BF7">
        <w:rPr>
          <w:rFonts w:eastAsia="MS Mincho"/>
          <w:lang w:val="ru-RU"/>
        </w:rPr>
        <w:t>1</w:t>
      </w:r>
      <w:r w:rsidR="00FE4ADA" w:rsidRPr="00C02BF7">
        <w:rPr>
          <w:rFonts w:eastAsia="MS Mincho"/>
          <w:lang w:val="ru-RU"/>
        </w:rPr>
        <w:t>2</w:t>
      </w:r>
      <w:r w:rsidRPr="00C02BF7">
        <w:rPr>
          <w:rFonts w:eastAsia="MS Mincho"/>
          <w:lang w:val="ru-RU"/>
        </w:rPr>
        <w:t xml:space="preserve"> и </w:t>
      </w:r>
      <w:r w:rsidR="005C2C55" w:rsidRPr="00C02BF7">
        <w:rPr>
          <w:rFonts w:eastAsia="MS Mincho"/>
          <w:lang w:val="ru-RU"/>
        </w:rPr>
        <w:t>1</w:t>
      </w:r>
      <w:r w:rsidR="00FE4ADA" w:rsidRPr="00C02BF7">
        <w:rPr>
          <w:rFonts w:eastAsia="MS Mincho"/>
          <w:lang w:val="ru-RU"/>
        </w:rPr>
        <w:t>3</w:t>
      </w:r>
      <w:r w:rsidRPr="00C02BF7">
        <w:rPr>
          <w:rFonts w:eastAsia="MS Mincho"/>
          <w:lang w:val="ru-RU"/>
        </w:rPr>
        <w:t xml:space="preserve">). </w:t>
      </w:r>
    </w:p>
    <w:p w14:paraId="5B0E8F4A" w14:textId="77777777" w:rsidR="004C3F92" w:rsidRPr="00C02BF7" w:rsidRDefault="004C3F92" w:rsidP="00F6351E">
      <w:pPr>
        <w:pStyle w:val="afa"/>
        <w:keepLines/>
        <w:spacing w:after="0"/>
        <w:rPr>
          <w:sz w:val="24"/>
          <w:szCs w:val="24"/>
          <w:lang w:val="ru-RU"/>
        </w:rPr>
      </w:pPr>
    </w:p>
    <w:p w14:paraId="07C8B02F" w14:textId="3FDA3A22" w:rsidR="00D30931" w:rsidRPr="00C02BF7" w:rsidRDefault="00D30931" w:rsidP="00F6351E">
      <w:pPr>
        <w:pStyle w:val="afa"/>
        <w:keepLines/>
        <w:spacing w:after="0"/>
        <w:rPr>
          <w:b w:val="0"/>
          <w:sz w:val="22"/>
          <w:lang w:val="ru-RU"/>
        </w:rPr>
      </w:pPr>
      <w:r w:rsidRPr="00C02BF7">
        <w:rPr>
          <w:sz w:val="22"/>
          <w:lang w:val="ru-RU"/>
        </w:rPr>
        <w:t xml:space="preserve">Таблица </w:t>
      </w:r>
      <w:r w:rsidR="00FE4ADA" w:rsidRPr="00C02BF7">
        <w:rPr>
          <w:sz w:val="22"/>
          <w:lang w:val="ru-RU"/>
        </w:rPr>
        <w:t>6</w:t>
      </w:r>
      <w:r w:rsidRPr="00C02BF7">
        <w:rPr>
          <w:sz w:val="22"/>
          <w:lang w:val="ru-RU"/>
        </w:rPr>
        <w:t>: Общая выживаемость пациентов, получавших терапию энзалутамидом или плацебо, в исследовании AFFIRM (анализ в соответствии с назначенным лечением)</w:t>
      </w: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D30931" w:rsidRPr="00C02BF7" w14:paraId="47299072" w14:textId="77777777" w:rsidTr="00D30931">
        <w:trPr>
          <w:trHeight w:val="98"/>
        </w:trPr>
        <w:tc>
          <w:tcPr>
            <w:tcW w:w="3686" w:type="dxa"/>
          </w:tcPr>
          <w:p w14:paraId="391BA436" w14:textId="77777777" w:rsidR="00D30931" w:rsidRPr="00C02BF7" w:rsidRDefault="00D30931" w:rsidP="00F6351E">
            <w:pPr>
              <w:pStyle w:val="Default"/>
              <w:keepLines/>
              <w:jc w:val="both"/>
              <w:rPr>
                <w:b/>
                <w:color w:val="auto"/>
                <w:sz w:val="22"/>
                <w:szCs w:val="22"/>
                <w:lang w:eastAsia="en-US"/>
              </w:rPr>
            </w:pPr>
          </w:p>
        </w:tc>
        <w:tc>
          <w:tcPr>
            <w:tcW w:w="2693" w:type="dxa"/>
          </w:tcPr>
          <w:p w14:paraId="74777ABD" w14:textId="77777777" w:rsidR="00D30931" w:rsidRPr="00C02BF7" w:rsidRDefault="00D30931" w:rsidP="00F6351E">
            <w:pPr>
              <w:pStyle w:val="Default"/>
              <w:keepLines/>
              <w:jc w:val="center"/>
              <w:rPr>
                <w:b/>
                <w:color w:val="auto"/>
                <w:sz w:val="22"/>
                <w:szCs w:val="22"/>
                <w:lang w:val="en-GB" w:eastAsia="en-US"/>
              </w:rPr>
            </w:pPr>
            <w:r w:rsidRPr="00C02BF7">
              <w:rPr>
                <w:b/>
                <w:noProof/>
                <w:color w:val="auto"/>
                <w:sz w:val="22"/>
                <w:szCs w:val="22"/>
              </w:rPr>
              <w:t>Энзалутамид (N = 800)</w:t>
            </w:r>
          </w:p>
        </w:tc>
        <w:tc>
          <w:tcPr>
            <w:tcW w:w="2693" w:type="dxa"/>
          </w:tcPr>
          <w:p w14:paraId="26AC9DAC" w14:textId="77777777" w:rsidR="00D30931" w:rsidRPr="00C02BF7" w:rsidRDefault="00D30931" w:rsidP="00F6351E">
            <w:pPr>
              <w:pStyle w:val="Default"/>
              <w:keepLines/>
              <w:jc w:val="center"/>
              <w:rPr>
                <w:b/>
                <w:color w:val="auto"/>
                <w:sz w:val="22"/>
                <w:szCs w:val="22"/>
                <w:lang w:val="en-GB" w:eastAsia="en-US"/>
              </w:rPr>
            </w:pPr>
            <w:r w:rsidRPr="00C02BF7">
              <w:rPr>
                <w:b/>
                <w:color w:val="auto"/>
                <w:sz w:val="22"/>
                <w:szCs w:val="22"/>
                <w:lang w:eastAsia="en-US"/>
              </w:rPr>
              <w:t>Плацебо (N = 399)</w:t>
            </w:r>
          </w:p>
        </w:tc>
      </w:tr>
      <w:tr w:rsidR="00D30931" w:rsidRPr="00C02BF7" w14:paraId="7FC0A1F3" w14:textId="77777777" w:rsidTr="00D30931">
        <w:trPr>
          <w:trHeight w:val="125"/>
        </w:trPr>
        <w:tc>
          <w:tcPr>
            <w:tcW w:w="3686" w:type="dxa"/>
          </w:tcPr>
          <w:p w14:paraId="209751C3" w14:textId="77777777" w:rsidR="00D30931" w:rsidRPr="00C02BF7" w:rsidRDefault="00D30931" w:rsidP="00F6351E">
            <w:pPr>
              <w:pStyle w:val="Default"/>
              <w:keepLines/>
              <w:jc w:val="both"/>
              <w:rPr>
                <w:color w:val="auto"/>
                <w:sz w:val="22"/>
                <w:szCs w:val="22"/>
                <w:lang w:val="en-GB" w:eastAsia="en-US"/>
              </w:rPr>
            </w:pPr>
            <w:r w:rsidRPr="00C02BF7">
              <w:rPr>
                <w:color w:val="auto"/>
                <w:sz w:val="22"/>
                <w:szCs w:val="22"/>
                <w:lang w:eastAsia="en-US"/>
              </w:rPr>
              <w:t xml:space="preserve">Случаи смерти (%) </w:t>
            </w:r>
          </w:p>
        </w:tc>
        <w:tc>
          <w:tcPr>
            <w:tcW w:w="2693" w:type="dxa"/>
          </w:tcPr>
          <w:p w14:paraId="68287257" w14:textId="020E6131"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308 (38</w:t>
            </w:r>
            <w:r w:rsidR="00542AF5" w:rsidRPr="00C02BF7">
              <w:rPr>
                <w:color w:val="auto"/>
                <w:sz w:val="22"/>
                <w:szCs w:val="22"/>
                <w:lang w:eastAsia="en-US"/>
              </w:rPr>
              <w:t>.</w:t>
            </w:r>
            <w:r w:rsidRPr="00C02BF7">
              <w:rPr>
                <w:color w:val="auto"/>
                <w:sz w:val="22"/>
                <w:szCs w:val="22"/>
                <w:lang w:eastAsia="en-US"/>
              </w:rPr>
              <w:t>5 %)</w:t>
            </w:r>
          </w:p>
        </w:tc>
        <w:tc>
          <w:tcPr>
            <w:tcW w:w="2693" w:type="dxa"/>
          </w:tcPr>
          <w:p w14:paraId="72B75EE6" w14:textId="01F1BF9D"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212 (53</w:t>
            </w:r>
            <w:r w:rsidR="00542AF5" w:rsidRPr="00C02BF7">
              <w:rPr>
                <w:color w:val="auto"/>
                <w:sz w:val="22"/>
                <w:szCs w:val="22"/>
                <w:lang w:eastAsia="en-US"/>
              </w:rPr>
              <w:t>.</w:t>
            </w:r>
            <w:r w:rsidRPr="00C02BF7">
              <w:rPr>
                <w:color w:val="auto"/>
                <w:sz w:val="22"/>
                <w:szCs w:val="22"/>
                <w:lang w:eastAsia="en-US"/>
              </w:rPr>
              <w:t>1 %)</w:t>
            </w:r>
          </w:p>
        </w:tc>
      </w:tr>
      <w:tr w:rsidR="00D30931" w:rsidRPr="00C02BF7" w14:paraId="1A0FFEFE" w14:textId="77777777" w:rsidTr="00D30931">
        <w:trPr>
          <w:trHeight w:val="125"/>
        </w:trPr>
        <w:tc>
          <w:tcPr>
            <w:tcW w:w="3686" w:type="dxa"/>
          </w:tcPr>
          <w:p w14:paraId="1C11E5FC" w14:textId="77777777" w:rsidR="00D30931" w:rsidRPr="00C02BF7" w:rsidRDefault="00D30931" w:rsidP="00F6351E">
            <w:pPr>
              <w:pStyle w:val="Default"/>
              <w:keepLines/>
              <w:jc w:val="both"/>
              <w:rPr>
                <w:color w:val="auto"/>
                <w:sz w:val="22"/>
                <w:szCs w:val="22"/>
                <w:lang w:val="en-GB" w:eastAsia="en-US"/>
              </w:rPr>
            </w:pPr>
            <w:r w:rsidRPr="00C02BF7">
              <w:rPr>
                <w:color w:val="auto"/>
                <w:sz w:val="22"/>
                <w:szCs w:val="22"/>
                <w:lang w:eastAsia="en-US"/>
              </w:rPr>
              <w:t>Медиана выживаемости (месяцы) (95 % ДИ)</w:t>
            </w:r>
          </w:p>
        </w:tc>
        <w:tc>
          <w:tcPr>
            <w:tcW w:w="2693" w:type="dxa"/>
          </w:tcPr>
          <w:p w14:paraId="75B0AE04" w14:textId="37BFD7A6"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18</w:t>
            </w:r>
            <w:r w:rsidR="00542AF5" w:rsidRPr="00C02BF7">
              <w:rPr>
                <w:color w:val="auto"/>
                <w:sz w:val="22"/>
                <w:szCs w:val="22"/>
                <w:lang w:eastAsia="en-US"/>
              </w:rPr>
              <w:t>.</w:t>
            </w:r>
            <w:r w:rsidRPr="00C02BF7">
              <w:rPr>
                <w:color w:val="auto"/>
                <w:sz w:val="22"/>
                <w:szCs w:val="22"/>
                <w:lang w:eastAsia="en-US"/>
              </w:rPr>
              <w:t>4 (17</w:t>
            </w:r>
            <w:r w:rsidR="00542AF5" w:rsidRPr="00C02BF7">
              <w:rPr>
                <w:color w:val="auto"/>
                <w:sz w:val="22"/>
                <w:szCs w:val="22"/>
                <w:lang w:eastAsia="en-US"/>
              </w:rPr>
              <w:t>.</w:t>
            </w:r>
            <w:r w:rsidRPr="00C02BF7">
              <w:rPr>
                <w:color w:val="auto"/>
                <w:sz w:val="22"/>
                <w:szCs w:val="22"/>
                <w:lang w:eastAsia="en-US"/>
              </w:rPr>
              <w:t>3</w:t>
            </w:r>
            <w:r w:rsidR="00542AF5" w:rsidRPr="00C02BF7">
              <w:rPr>
                <w:color w:val="auto"/>
                <w:sz w:val="22"/>
                <w:szCs w:val="22"/>
                <w:lang w:eastAsia="en-US"/>
              </w:rPr>
              <w:t>,</w:t>
            </w:r>
            <w:r w:rsidRPr="00C02BF7">
              <w:rPr>
                <w:color w:val="auto"/>
                <w:sz w:val="22"/>
                <w:szCs w:val="22"/>
                <w:lang w:eastAsia="en-US"/>
              </w:rPr>
              <w:t xml:space="preserve"> НД)</w:t>
            </w:r>
          </w:p>
        </w:tc>
        <w:tc>
          <w:tcPr>
            <w:tcW w:w="2693" w:type="dxa"/>
          </w:tcPr>
          <w:p w14:paraId="1610B582" w14:textId="5FB57585"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13</w:t>
            </w:r>
            <w:r w:rsidR="00542AF5" w:rsidRPr="00C02BF7">
              <w:rPr>
                <w:color w:val="auto"/>
                <w:sz w:val="22"/>
                <w:szCs w:val="22"/>
                <w:lang w:eastAsia="en-US"/>
              </w:rPr>
              <w:t>.</w:t>
            </w:r>
            <w:r w:rsidRPr="00C02BF7">
              <w:rPr>
                <w:color w:val="auto"/>
                <w:sz w:val="22"/>
                <w:szCs w:val="22"/>
                <w:lang w:eastAsia="en-US"/>
              </w:rPr>
              <w:t>6 (11</w:t>
            </w:r>
            <w:r w:rsidR="00542AF5" w:rsidRPr="00C02BF7">
              <w:rPr>
                <w:color w:val="auto"/>
                <w:sz w:val="22"/>
                <w:szCs w:val="22"/>
                <w:lang w:eastAsia="en-US"/>
              </w:rPr>
              <w:t>.</w:t>
            </w:r>
            <w:r w:rsidRPr="00C02BF7">
              <w:rPr>
                <w:color w:val="auto"/>
                <w:sz w:val="22"/>
                <w:szCs w:val="22"/>
                <w:lang w:eastAsia="en-US"/>
              </w:rPr>
              <w:t>3</w:t>
            </w:r>
            <w:r w:rsidR="00542AF5" w:rsidRPr="00C02BF7">
              <w:rPr>
                <w:color w:val="auto"/>
                <w:sz w:val="22"/>
                <w:szCs w:val="22"/>
                <w:lang w:eastAsia="en-US"/>
              </w:rPr>
              <w:t>,</w:t>
            </w:r>
            <w:r w:rsidRPr="00C02BF7">
              <w:rPr>
                <w:color w:val="auto"/>
                <w:sz w:val="22"/>
                <w:szCs w:val="22"/>
                <w:lang w:eastAsia="en-US"/>
              </w:rPr>
              <w:t xml:space="preserve"> 15</w:t>
            </w:r>
            <w:r w:rsidR="00542AF5" w:rsidRPr="00C02BF7">
              <w:rPr>
                <w:color w:val="auto"/>
                <w:sz w:val="22"/>
                <w:szCs w:val="22"/>
                <w:lang w:eastAsia="en-US"/>
              </w:rPr>
              <w:t>.</w:t>
            </w:r>
            <w:r w:rsidRPr="00C02BF7">
              <w:rPr>
                <w:color w:val="auto"/>
                <w:sz w:val="22"/>
                <w:szCs w:val="22"/>
                <w:lang w:eastAsia="en-US"/>
              </w:rPr>
              <w:t>8)</w:t>
            </w:r>
          </w:p>
        </w:tc>
      </w:tr>
      <w:tr w:rsidR="00D30931" w:rsidRPr="00C02BF7" w14:paraId="6DED738D" w14:textId="77777777" w:rsidTr="00D30931">
        <w:trPr>
          <w:trHeight w:val="120"/>
        </w:trPr>
        <w:tc>
          <w:tcPr>
            <w:tcW w:w="3686" w:type="dxa"/>
          </w:tcPr>
          <w:p w14:paraId="72B603AD" w14:textId="77777777" w:rsidR="00D30931" w:rsidRPr="00C02BF7" w:rsidRDefault="00D30931" w:rsidP="00F6351E">
            <w:pPr>
              <w:pStyle w:val="Default"/>
              <w:keepLines/>
              <w:jc w:val="both"/>
              <w:rPr>
                <w:color w:val="auto"/>
                <w:sz w:val="22"/>
                <w:szCs w:val="22"/>
                <w:lang w:val="en-GB" w:eastAsia="en-US"/>
              </w:rPr>
            </w:pPr>
            <w:r w:rsidRPr="00C02BF7">
              <w:rPr>
                <w:color w:val="auto"/>
                <w:sz w:val="22"/>
                <w:szCs w:val="22"/>
                <w:lang w:eastAsia="en-US"/>
              </w:rPr>
              <w:t>Значение р</w:t>
            </w:r>
            <w:r w:rsidRPr="00C02BF7">
              <w:rPr>
                <w:i/>
                <w:color w:val="auto"/>
                <w:sz w:val="22"/>
                <w:szCs w:val="22"/>
                <w:vertAlign w:val="superscript"/>
                <w:lang w:eastAsia="en-US"/>
              </w:rPr>
              <w:t>1</w:t>
            </w:r>
            <w:r w:rsidRPr="00C02BF7">
              <w:rPr>
                <w:color w:val="auto"/>
                <w:sz w:val="22"/>
                <w:szCs w:val="22"/>
                <w:lang w:eastAsia="en-US"/>
              </w:rPr>
              <w:t xml:space="preserve"> </w:t>
            </w:r>
          </w:p>
        </w:tc>
        <w:tc>
          <w:tcPr>
            <w:tcW w:w="5386" w:type="dxa"/>
            <w:gridSpan w:val="2"/>
            <w:vAlign w:val="center"/>
          </w:tcPr>
          <w:p w14:paraId="4BB806E6" w14:textId="596CBFA0"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p &lt;0</w:t>
            </w:r>
            <w:r w:rsidR="00542AF5" w:rsidRPr="00C02BF7">
              <w:rPr>
                <w:color w:val="auto"/>
                <w:sz w:val="22"/>
                <w:szCs w:val="22"/>
                <w:lang w:eastAsia="en-US"/>
              </w:rPr>
              <w:t>.</w:t>
            </w:r>
            <w:r w:rsidRPr="00C02BF7">
              <w:rPr>
                <w:color w:val="auto"/>
                <w:sz w:val="22"/>
                <w:szCs w:val="22"/>
                <w:lang w:eastAsia="en-US"/>
              </w:rPr>
              <w:t>0001</w:t>
            </w:r>
          </w:p>
        </w:tc>
      </w:tr>
      <w:tr w:rsidR="00D30931" w:rsidRPr="00C02BF7" w14:paraId="3A7D2089" w14:textId="77777777" w:rsidTr="00D30931">
        <w:trPr>
          <w:trHeight w:val="137"/>
        </w:trPr>
        <w:tc>
          <w:tcPr>
            <w:tcW w:w="3686" w:type="dxa"/>
          </w:tcPr>
          <w:p w14:paraId="4976EBCC" w14:textId="604B48CC" w:rsidR="00D30931" w:rsidRPr="00C02BF7" w:rsidRDefault="00D30931" w:rsidP="00F6351E">
            <w:pPr>
              <w:pStyle w:val="Default"/>
              <w:keepLines/>
              <w:jc w:val="both"/>
              <w:rPr>
                <w:color w:val="auto"/>
                <w:sz w:val="22"/>
                <w:szCs w:val="22"/>
                <w:lang w:val="en-GB" w:eastAsia="en-US"/>
              </w:rPr>
            </w:pPr>
            <w:r w:rsidRPr="00C02BF7">
              <w:rPr>
                <w:color w:val="auto"/>
                <w:sz w:val="22"/>
                <w:szCs w:val="22"/>
                <w:lang w:eastAsia="en-US"/>
              </w:rPr>
              <w:t>Отношение рисков (95 % ДИ)</w:t>
            </w:r>
            <w:r w:rsidRPr="00C02BF7">
              <w:rPr>
                <w:rStyle w:val="TableNoteMarker"/>
                <w:lang w:val="en-GB"/>
              </w:rPr>
              <w:fldChar w:fldCharType="begin"/>
            </w:r>
            <w:r w:rsidRPr="00C02BF7">
              <w:rPr>
                <w:rStyle w:val="TableNoteMarker"/>
              </w:rPr>
              <w:instrText xml:space="preserve"> REF _Ref502241259 \r \h </w:instrText>
            </w:r>
            <w:r w:rsidR="00B70C96" w:rsidRPr="00C02BF7">
              <w:rPr>
                <w:rStyle w:val="TableNoteMarker"/>
                <w:lang w:val="en-GB"/>
              </w:rPr>
              <w:instrText xml:space="preserve"> \* MERGEFORMAT </w:instrText>
            </w:r>
            <w:r w:rsidRPr="00C02BF7">
              <w:rPr>
                <w:rStyle w:val="TableNoteMarker"/>
                <w:lang w:val="en-GB"/>
              </w:rPr>
            </w:r>
            <w:r w:rsidRPr="00C02BF7">
              <w:rPr>
                <w:rStyle w:val="TableNoteMarker"/>
                <w:lang w:val="en-GB"/>
              </w:rPr>
              <w:fldChar w:fldCharType="separate"/>
            </w:r>
            <w:r w:rsidR="00474B76" w:rsidRPr="00C02BF7">
              <w:rPr>
                <w:rStyle w:val="TableNoteMarker"/>
              </w:rPr>
              <w:t>2</w:t>
            </w:r>
            <w:r w:rsidRPr="00C02BF7">
              <w:rPr>
                <w:rStyle w:val="TableNoteMarker"/>
                <w:lang w:val="en-GB"/>
              </w:rPr>
              <w:fldChar w:fldCharType="end"/>
            </w:r>
            <w:r w:rsidRPr="00C02BF7">
              <w:rPr>
                <w:color w:val="auto"/>
                <w:sz w:val="22"/>
                <w:szCs w:val="22"/>
                <w:lang w:eastAsia="en-US"/>
              </w:rPr>
              <w:t xml:space="preserve"> </w:t>
            </w:r>
          </w:p>
        </w:tc>
        <w:tc>
          <w:tcPr>
            <w:tcW w:w="5386" w:type="dxa"/>
            <w:gridSpan w:val="2"/>
            <w:vAlign w:val="center"/>
          </w:tcPr>
          <w:p w14:paraId="7240C972" w14:textId="72D09FB5"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0</w:t>
            </w:r>
            <w:r w:rsidR="00542AF5" w:rsidRPr="00C02BF7">
              <w:rPr>
                <w:color w:val="auto"/>
                <w:sz w:val="22"/>
                <w:szCs w:val="22"/>
                <w:lang w:eastAsia="en-US"/>
              </w:rPr>
              <w:t>.</w:t>
            </w:r>
            <w:r w:rsidRPr="00C02BF7">
              <w:rPr>
                <w:color w:val="auto"/>
                <w:sz w:val="22"/>
                <w:szCs w:val="22"/>
                <w:lang w:eastAsia="en-US"/>
              </w:rPr>
              <w:t>63 (0</w:t>
            </w:r>
            <w:r w:rsidR="00542AF5" w:rsidRPr="00C02BF7">
              <w:rPr>
                <w:color w:val="auto"/>
                <w:sz w:val="22"/>
                <w:szCs w:val="22"/>
                <w:lang w:eastAsia="en-US"/>
              </w:rPr>
              <w:t>.</w:t>
            </w:r>
            <w:r w:rsidRPr="00C02BF7">
              <w:rPr>
                <w:color w:val="auto"/>
                <w:sz w:val="22"/>
                <w:szCs w:val="22"/>
                <w:lang w:eastAsia="en-US"/>
              </w:rPr>
              <w:t>53</w:t>
            </w:r>
            <w:r w:rsidR="00542AF5" w:rsidRPr="00C02BF7">
              <w:rPr>
                <w:color w:val="auto"/>
                <w:sz w:val="22"/>
                <w:szCs w:val="22"/>
                <w:lang w:eastAsia="en-US"/>
              </w:rPr>
              <w:t>,</w:t>
            </w:r>
            <w:r w:rsidRPr="00C02BF7">
              <w:rPr>
                <w:color w:val="auto"/>
                <w:sz w:val="22"/>
                <w:szCs w:val="22"/>
                <w:lang w:eastAsia="en-US"/>
              </w:rPr>
              <w:t xml:space="preserve"> 0</w:t>
            </w:r>
            <w:r w:rsidR="00542AF5" w:rsidRPr="00C02BF7">
              <w:rPr>
                <w:color w:val="auto"/>
                <w:sz w:val="22"/>
                <w:szCs w:val="22"/>
                <w:lang w:eastAsia="en-US"/>
              </w:rPr>
              <w:t>.</w:t>
            </w:r>
            <w:r w:rsidRPr="00C02BF7">
              <w:rPr>
                <w:color w:val="auto"/>
                <w:sz w:val="22"/>
                <w:szCs w:val="22"/>
                <w:lang w:eastAsia="en-US"/>
              </w:rPr>
              <w:t>75)</w:t>
            </w:r>
          </w:p>
        </w:tc>
      </w:tr>
    </w:tbl>
    <w:p w14:paraId="6D560700" w14:textId="77777777" w:rsidR="00D30931" w:rsidRPr="00C02BF7" w:rsidRDefault="00D30931" w:rsidP="00F6351E">
      <w:pPr>
        <w:pStyle w:val="TableSource"/>
        <w:jc w:val="both"/>
        <w:rPr>
          <w:szCs w:val="20"/>
          <w:lang w:val="en-GB"/>
        </w:rPr>
      </w:pPr>
      <w:bookmarkStart w:id="49" w:name="_Ref501558949"/>
      <w:r w:rsidRPr="00C02BF7">
        <w:rPr>
          <w:szCs w:val="20"/>
          <w:lang w:val="ru-RU"/>
        </w:rPr>
        <w:t>НД = не достигнуто.</w:t>
      </w:r>
    </w:p>
    <w:p w14:paraId="18578609" w14:textId="77777777" w:rsidR="00D30931" w:rsidRPr="00C02BF7" w:rsidRDefault="00D30931" w:rsidP="00F6351E">
      <w:pPr>
        <w:pStyle w:val="TableNotes"/>
        <w:keepLines/>
        <w:numPr>
          <w:ilvl w:val="0"/>
          <w:numId w:val="29"/>
        </w:numPr>
        <w:spacing w:after="0" w:line="240" w:lineRule="auto"/>
        <w:jc w:val="both"/>
        <w:rPr>
          <w:sz w:val="20"/>
          <w:szCs w:val="20"/>
          <w:lang w:val="ru-RU"/>
        </w:rPr>
      </w:pPr>
      <w:bookmarkStart w:id="50" w:name="_Ref502241153"/>
      <w:r w:rsidRPr="00C02BF7">
        <w:rPr>
          <w:sz w:val="20"/>
          <w:szCs w:val="20"/>
          <w:lang w:val="ru-RU"/>
        </w:rPr>
        <w:t>Значение р получено с помощью лог-рангового критерия, стратифицированного по оценке общего состояния по шкале ECOG (0 - 1 в сравнении с 2) и средней оценке боли (&lt;4 в сравнении с ≥4).</w:t>
      </w:r>
      <w:bookmarkEnd w:id="50"/>
    </w:p>
    <w:p w14:paraId="70BDC4A2" w14:textId="77777777" w:rsidR="00D30931" w:rsidRPr="00C02BF7" w:rsidRDefault="00D30931" w:rsidP="00F6351E">
      <w:pPr>
        <w:pStyle w:val="TableNotes"/>
        <w:keepLines/>
        <w:numPr>
          <w:ilvl w:val="0"/>
          <w:numId w:val="29"/>
        </w:numPr>
        <w:spacing w:after="0" w:line="240" w:lineRule="auto"/>
        <w:jc w:val="both"/>
        <w:rPr>
          <w:sz w:val="20"/>
          <w:szCs w:val="20"/>
          <w:lang w:val="en-GB"/>
        </w:rPr>
      </w:pPr>
      <w:bookmarkStart w:id="51" w:name="_Ref502241259"/>
      <w:r w:rsidRPr="00C02BF7">
        <w:rPr>
          <w:sz w:val="20"/>
          <w:szCs w:val="20"/>
          <w:lang w:val="ru-RU"/>
        </w:rPr>
        <w:t>Отношение рисков получено в стратифицированной модели пропорциональных рисков. Отношение рисков &lt;1 свидетельствует о большей эффективности энзалутамида.</w:t>
      </w:r>
      <w:bookmarkEnd w:id="51"/>
    </w:p>
    <w:bookmarkEnd w:id="49"/>
    <w:p w14:paraId="3B2D71FD" w14:textId="77777777" w:rsidR="00D30931" w:rsidRPr="00C02BF7" w:rsidRDefault="00D30931" w:rsidP="00F6351E">
      <w:pPr>
        <w:spacing w:after="0" w:line="240" w:lineRule="auto"/>
        <w:ind w:left="66"/>
        <w:jc w:val="both"/>
        <w:rPr>
          <w:noProof/>
          <w:lang w:eastAsia="ja-JP"/>
        </w:rPr>
      </w:pPr>
    </w:p>
    <w:p w14:paraId="597AC98E" w14:textId="037F4708" w:rsidR="00360315" w:rsidRPr="00C02BF7" w:rsidRDefault="00057D7D" w:rsidP="00F6351E">
      <w:pPr>
        <w:spacing w:after="0" w:line="240" w:lineRule="auto"/>
        <w:ind w:left="66"/>
        <w:jc w:val="both"/>
        <w:rPr>
          <w:rFonts w:ascii="Times New Roman" w:hAnsi="Times New Roman"/>
          <w:sz w:val="24"/>
          <w:szCs w:val="24"/>
        </w:rPr>
      </w:pPr>
      <w:r w:rsidRPr="00C02BF7">
        <w:rPr>
          <w:noProof/>
          <w:lang w:eastAsia="ru-RU"/>
        </w:rPr>
        <w:lastRenderedPageBreak/>
        <mc:AlternateContent>
          <mc:Choice Requires="wps">
            <w:drawing>
              <wp:anchor distT="0" distB="0" distL="114300" distR="114300" simplePos="0" relativeHeight="251632640" behindDoc="0" locked="0" layoutInCell="1" allowOverlap="1" wp14:anchorId="6A58F70F" wp14:editId="37A78B4A">
                <wp:simplePos x="0" y="0"/>
                <wp:positionH relativeFrom="column">
                  <wp:posOffset>3122872</wp:posOffset>
                </wp:positionH>
                <wp:positionV relativeFrom="paragraph">
                  <wp:posOffset>3903460</wp:posOffset>
                </wp:positionV>
                <wp:extent cx="369277" cy="99646"/>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77" cy="99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85C15" w14:textId="77C04A6A" w:rsidR="00BC6B8A" w:rsidRPr="005F5280" w:rsidRDefault="00BC6B8A" w:rsidP="005F5280">
                            <w:pPr>
                              <w:spacing w:after="0" w:line="240" w:lineRule="auto"/>
                              <w:rPr>
                                <w:rFonts w:ascii="Times New Roman" w:hAnsi="Times New Roman"/>
                                <w:b/>
                                <w:bCs/>
                                <w:sz w:val="14"/>
                                <w:szCs w:val="14"/>
                              </w:rPr>
                            </w:pPr>
                            <w:r w:rsidRPr="00B03FF4">
                              <w:rPr>
                                <w:rFonts w:ascii="Times New Roman" w:hAnsi="Times New Roman"/>
                                <w:b/>
                                <w:bCs/>
                                <w:sz w:val="14"/>
                                <w:szCs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8F70F" id="_x0000_s1096" type="#_x0000_t202" style="position:absolute;left:0;text-align:left;margin-left:245.9pt;margin-top:307.35pt;width:29.1pt;height:7.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a49/wEAAOcDAAAOAAAAZHJzL2Uyb0RvYy54bWysU8GO0zAQvSPxD5bvNG1BLY2arpauipAW&#10;FmmXD3AcJ7FwPGbsNilfz9hpugvcEDlYY3vmed6bl+3N0Bl2Uug12IIvZnPOlJVQadsU/NvT4c17&#10;znwQthIGrCr4WXl+s3v9atu7XC2hBVMpZARifd67grchuDzLvGxVJ/wMnLJ0WQN2ItAWm6xC0RN6&#10;Z7LlfL7KesDKIUjlPZ3ejZd8l/DrWsnwUNdeBWYKTr2FtGJay7hmu63IGxSu1fLShviHLjqhLT16&#10;hboTQbAj6r+gOi0RPNRhJqHLoK61VIkDsVnM/2Dz2AqnEhcSx7urTP7/wcovp6/IdEWzW2w4s6Kj&#10;IT2pIbAPMLBl1Kd3Pqe0R0eJYaBjyk1cvbsH+d0zC/tW2EbdIkLfKlFRf4tYmb0oHXF8BCn7z1DR&#10;M+IYIAENNXZRPJKDETrN6XydTWxF0uHb1Wa5XnMm6WqzWb1bpQdEPtU69OGjgo7FoOBIk0/Y4nTv&#10;Q+xF5FNKfMqD0dVBG5M22JR7g+wkyCWH9F3Qf0szNiZbiGUjYjxJJCOvkWEYyiHpuU7migqUUJ2J&#10;NsLoPvpbKGgBf3LWk/MK7n8cBSrOzCdL0kWbTgFOQTkFwkoqLXjgbAz3YbTz0aFuWkIeh2PhluSt&#10;deL+3MWlX3JTkuTi/GjXl/uU9fx/7n4BAAD//wMAUEsDBBQABgAIAAAAIQD4tQUS4AAAAAsBAAAP&#10;AAAAZHJzL2Rvd25yZXYueG1sTI/BTsMwDIbvSLxDZCQuiCUd3YDSdIINbnDYmHbOGtNWNE7VpGv3&#10;9pgTHG3/+vz9+WpyrThhHxpPGpKZAoFUettQpWH/+Xb7ACJEQ9a0nlDDGQOsisuL3GTWj7TF0y5W&#10;giEUMqOhjrHLpAxljc6Eme+Q+Pble2cij30lbW9GhrtWzpVaSmca4g+16XBdY/m9G5yG5aYfxi2t&#10;bzb713fz0VXzw8v5oPX11fT8BCLiFP/C8KvP6lCw09EPZINoNaSPCatHhiXpPQhOLBaK2x15c6dS&#10;kEUu/3cofgAAAP//AwBQSwECLQAUAAYACAAAACEAtoM4kv4AAADhAQAAEwAAAAAAAAAAAAAAAAAA&#10;AAAAW0NvbnRlbnRfVHlwZXNdLnhtbFBLAQItABQABgAIAAAAIQA4/SH/1gAAAJQBAAALAAAAAAAA&#10;AAAAAAAAAC8BAABfcmVscy8ucmVsc1BLAQItABQABgAIAAAAIQC65a49/wEAAOcDAAAOAAAAAAAA&#10;AAAAAAAAAC4CAABkcnMvZTJvRG9jLnhtbFBLAQItABQABgAIAAAAIQD4tQUS4AAAAAsBAAAPAAAA&#10;AAAAAAAAAAAAAFkEAABkcnMvZG93bnJldi54bWxQSwUGAAAAAAQABADzAAAAZgUAAAAA&#10;" stroked="f">
                <v:textbox inset="0,0,0,0">
                  <w:txbxContent>
                    <w:p w14:paraId="33685C15" w14:textId="77C04A6A" w:rsidR="00BC6B8A" w:rsidRPr="005F5280" w:rsidRDefault="00BC6B8A" w:rsidP="005F5280">
                      <w:pPr>
                        <w:spacing w:after="0" w:line="240" w:lineRule="auto"/>
                        <w:rPr>
                          <w:rFonts w:ascii="Times New Roman" w:hAnsi="Times New Roman"/>
                          <w:b/>
                          <w:bCs/>
                          <w:sz w:val="14"/>
                          <w:szCs w:val="14"/>
                        </w:rPr>
                      </w:pPr>
                      <w:r w:rsidRPr="00B03FF4">
                        <w:rPr>
                          <w:rFonts w:ascii="Times New Roman" w:hAnsi="Times New Roman"/>
                          <w:b/>
                          <w:bCs/>
                          <w:sz w:val="14"/>
                          <w:szCs w:val="14"/>
                        </w:rPr>
                        <w:t>Месяцы</w:t>
                      </w:r>
                    </w:p>
                  </w:txbxContent>
                </v:textbox>
              </v:shape>
            </w:pict>
          </mc:Fallback>
        </mc:AlternateContent>
      </w:r>
      <w:r w:rsidR="00121968" w:rsidRPr="00C02BF7">
        <w:rPr>
          <w:noProof/>
          <w:lang w:eastAsia="ru-RU"/>
        </w:rPr>
        <mc:AlternateContent>
          <mc:Choice Requires="wps">
            <w:drawing>
              <wp:anchor distT="0" distB="0" distL="114300" distR="114300" simplePos="0" relativeHeight="251645952" behindDoc="0" locked="0" layoutInCell="1" allowOverlap="1" wp14:anchorId="78D50740" wp14:editId="31977412">
                <wp:simplePos x="0" y="0"/>
                <wp:positionH relativeFrom="column">
                  <wp:posOffset>611505</wp:posOffset>
                </wp:positionH>
                <wp:positionV relativeFrom="paragraph">
                  <wp:posOffset>659130</wp:posOffset>
                </wp:positionV>
                <wp:extent cx="220980" cy="2011680"/>
                <wp:effectExtent l="0" t="0" r="7620" b="762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56255" w14:textId="334435E1" w:rsidR="00BC6B8A" w:rsidRPr="00121968" w:rsidRDefault="00BC6B8A" w:rsidP="00121968">
                            <w:pPr>
                              <w:spacing w:after="0" w:line="240" w:lineRule="auto"/>
                              <w:rPr>
                                <w:rFonts w:ascii="Times New Roman" w:hAnsi="Times New Roman"/>
                                <w:b/>
                                <w:bCs/>
                                <w:sz w:val="20"/>
                                <w:szCs w:val="20"/>
                              </w:rPr>
                            </w:pPr>
                            <w:r w:rsidRPr="00B03FF4">
                              <w:rPr>
                                <w:rFonts w:ascii="Times New Roman" w:hAnsi="Times New Roman"/>
                                <w:b/>
                                <w:bCs/>
                                <w:sz w:val="20"/>
                                <w:szCs w:val="20"/>
                              </w:rPr>
                              <w:t>Выживаемость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0740" id="_x0000_s1097" type="#_x0000_t202" style="position:absolute;left:0;text-align:left;margin-left:48.15pt;margin-top:51.9pt;width:17.4pt;height:15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k1/QEAAOwDAAAOAAAAZHJzL2Uyb0RvYy54bWysU8tu2zAQvBfoPxC815J1iFPBcpA6cFEg&#10;fQBJP4CiKIkoxWWXtCX/fZeU5aTtragOxC65HO7MjrZ302DYSaHXYCu+XuWcKSuh0bar+Pfnw7tb&#10;znwQthEGrKr4WXl+t3v7Zju6UhXQg2kUMgKxvhxdxfsQXJllXvZqEH4FTlk6bAEHESjFLmtQjIQ+&#10;mKzI85tsBGwcglTe0+7DfMh3Cb9tlQxf29arwEzFqbeQVkxrHddstxVlh8L1Wl7aEP/QxSC0pUev&#10;UA8iCHZE/RfUoCWChzasJAwZtK2WKnEgNuv8DzZPvXAqcSFxvLvK5P8frPxy+oZMNzS7YsOZFQMN&#10;6VlNgX2AiRVRn9H5ksqeHBWGibapNnH17hHkD88s7HthO3WPCGOvREP9rePN7NXVGcdHkHr8DA09&#10;I44BEtDU4hDFIzkYodOcztfZxFYkbRZF/v6WTiQdkVTrG0riE6Jcbjv04aOCgcWg4kizT+ji9OjD&#10;XLqUxMc8GN0ctDEpwa7eG2QnQT45pO+C/luZsbHYQrw2I8adRDMymzmGqZ6SopskQtSghuZMxBFm&#10;/9H/QkFciw1RGsl+Ffc/jwIVZ+aTJf2iV5cAl6BeAmFlD+TiwNkc7sPs6aND3fUEPk/Iwj1p3OpE&#10;/6WRS8tkqSTgxf7Rs6/zVPXyk+5+AQAA//8DAFBLAwQUAAYACAAAACEAvmSRrt0AAAAKAQAADwAA&#10;AGRycy9kb3ducmV2LnhtbEyPwU6EMBCG7ya+QzMmXozbsqxEkbIhJhqvggePs3QWiHRKaJfFt7d7&#10;0uPMfPnn+4v9akex0OwHxxqSjQJB3DozcKfhs3m9fwThA7LB0TFp+CEP+/L6qsDcuDN/0FKHTsQQ&#10;9jlq6EOYcil925NFv3ETcbwd3WwxxHHupJnxHMPtKLdKZdLiwPFDjxO99NR+1yerYX1w9fvkmyrD&#10;5FjfLeHrrWp2Wt/erNUziEBr+IPhoh/VoYxOB3di48Wo4SlLIxn3Ko0VLkCaJCAOGnZblYEsC/m/&#10;QvkLAAD//wMAUEsBAi0AFAAGAAgAAAAhALaDOJL+AAAA4QEAABMAAAAAAAAAAAAAAAAAAAAAAFtD&#10;b250ZW50X1R5cGVzXS54bWxQSwECLQAUAAYACAAAACEAOP0h/9YAAACUAQAACwAAAAAAAAAAAAAA&#10;AAAvAQAAX3JlbHMvLnJlbHNQSwECLQAUAAYACAAAACEA5DI5Nf0BAADsAwAADgAAAAAAAAAAAAAA&#10;AAAuAgAAZHJzL2Uyb0RvYy54bWxQSwECLQAUAAYACAAAACEAvmSRrt0AAAAKAQAADwAAAAAAAAAA&#10;AAAAAABXBAAAZHJzL2Rvd25yZXYueG1sUEsFBgAAAAAEAAQA8wAAAGEFAAAAAA==&#10;" stroked="f">
                <v:textbox style="layout-flow:vertical;mso-layout-flow-alt:bottom-to-top" inset="0,0,0,0">
                  <w:txbxContent>
                    <w:p w14:paraId="07256255" w14:textId="334435E1" w:rsidR="00BC6B8A" w:rsidRPr="00121968" w:rsidRDefault="00BC6B8A" w:rsidP="00121968">
                      <w:pPr>
                        <w:spacing w:after="0" w:line="240" w:lineRule="auto"/>
                        <w:rPr>
                          <w:rFonts w:ascii="Times New Roman" w:hAnsi="Times New Roman"/>
                          <w:b/>
                          <w:bCs/>
                          <w:sz w:val="20"/>
                          <w:szCs w:val="20"/>
                        </w:rPr>
                      </w:pPr>
                      <w:r w:rsidRPr="00B03FF4">
                        <w:rPr>
                          <w:rFonts w:ascii="Times New Roman" w:hAnsi="Times New Roman"/>
                          <w:b/>
                          <w:bCs/>
                          <w:sz w:val="20"/>
                          <w:szCs w:val="20"/>
                        </w:rPr>
                        <w:t>Выживаемость (%)</w:t>
                      </w:r>
                    </w:p>
                  </w:txbxContent>
                </v:textbox>
              </v:shape>
            </w:pict>
          </mc:Fallback>
        </mc:AlternateContent>
      </w:r>
      <w:r w:rsidR="005F5280" w:rsidRPr="00C02BF7">
        <w:rPr>
          <w:noProof/>
          <w:lang w:eastAsia="ru-RU"/>
        </w:rPr>
        <mc:AlternateContent>
          <mc:Choice Requires="wps">
            <w:drawing>
              <wp:anchor distT="0" distB="0" distL="114300" distR="114300" simplePos="0" relativeHeight="251641856" behindDoc="0" locked="0" layoutInCell="1" allowOverlap="1" wp14:anchorId="3E196E05" wp14:editId="1A4C9661">
                <wp:simplePos x="0" y="0"/>
                <wp:positionH relativeFrom="column">
                  <wp:posOffset>4055745</wp:posOffset>
                </wp:positionH>
                <wp:positionV relativeFrom="paragraph">
                  <wp:posOffset>3364230</wp:posOffset>
                </wp:positionV>
                <wp:extent cx="1203960" cy="12192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F24AD" w14:textId="511EC0D2"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 xml:space="preserve">95% ДИ (0.53, 0.75), р </w:t>
                            </w:r>
                            <w:r w:rsidRPr="00B03FF4">
                              <w:rPr>
                                <w:rFonts w:ascii="Times New Roman" w:hAnsi="Times New Roman"/>
                                <w:sz w:val="14"/>
                                <w:szCs w:val="14"/>
                                <w:lang w:val="en-US"/>
                              </w:rPr>
                              <w:t xml:space="preserve">&lt; </w:t>
                            </w:r>
                            <w:r w:rsidRPr="00B03FF4">
                              <w:rPr>
                                <w:rFonts w:ascii="Times New Roman" w:hAnsi="Times New Roman"/>
                                <w:sz w:val="14"/>
                                <w:szCs w:val="14"/>
                              </w:rPr>
                              <w:t>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96E05" id="_x0000_s1098" type="#_x0000_t202" style="position:absolute;left:0;text-align:left;margin-left:319.35pt;margin-top:264.9pt;width:94.8pt;height:9.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TR/wEAAOkDAAAOAAAAZHJzL2Uyb0RvYy54bWysU1GP0zAMfkfiP0R5Z92KOLhq3enYaQjp&#10;4JDu+AFumrYRbRycbO349TjpNk7HG6IPkRPbn/19dtc309CLgyZv0JZytVhKoa3C2ti2lN+fdm8+&#10;SOED2Bp6tLqUR+3lzeb1q/XoCp1jh32tSTCI9cXoStmF4Ios86rTA/gFOm3Z2SANEPhKbVYTjIw+&#10;9Fm+XF5lI1LtCJX2nl/vZqfcJPym0So8NI3XQfSl5N5COimdVTyzzRqKlsB1Rp3agH/oYgBjuegF&#10;6g4CiD2Zv6AGowg9NmGhcMiwaYzSiQOzWS1fsHnswOnEhcXx7iKT/3+w6uvhGwlT8+zyd1JYGHhI&#10;T3oK4iNOIo/6jM4XHPboODBM/Myxiat396h+eGFx24Ft9S0Rjp2GmvtbxczsWeqM4yNINX7BmsvA&#10;PmACmhoaongsh2B0ntPxMpvYiool8+Xb6yt2Kfat8tV1noaXQXHOduTDJ42DiEYpiWef0OFw70Ps&#10;BopzSCzmsTf1zvR9ulBbbXsSB+A92aUvEXgR1tsYbDGmzYjxJdGMzGaOYaqmpOj7i3wV1kcmTjjv&#10;H/8vbHRIv6QYefdK6X/ugbQU/WfL4sVFPRt0NqqzAVZxaimDFLO5DfNC7x2ZtmPkeTwWb1ngxiTu&#10;cRJzF6d+eZ+SJKfdjwv7/J6i/vyhm98AAAD//wMAUEsDBBQABgAIAAAAIQCoI2+I4AAAAAsBAAAP&#10;AAAAZHJzL2Rvd25yZXYueG1sTI/BTsMwDIbvSLxDZCQuiKV0MLrSdIINbnDYmHbOGtNWNE6VpGv3&#10;9pgTHG3/+vz9xWqynTihD60jBXezBARS5UxLtYL959ttBiJETUZ3jlDBGQOsysuLQufGjbTF0y7W&#10;giEUcq2gibHPpQxVg1aHmeuR+PblvNWRR19L4/XIcNvJNEkW0uqW+EOje1w3WH3vBqtgsfHDuKX1&#10;zWb/+q4/+jo9vJwPSl1fTc9PICJO8S8Mv/qsDiU7Hd1AJoiOGfPskaMKHtIld+BElmZzEEfe3C8T&#10;kGUh/3cofwAAAP//AwBQSwECLQAUAAYACAAAACEAtoM4kv4AAADhAQAAEwAAAAAAAAAAAAAAAAAA&#10;AAAAW0NvbnRlbnRfVHlwZXNdLnhtbFBLAQItABQABgAIAAAAIQA4/SH/1gAAAJQBAAALAAAAAAAA&#10;AAAAAAAAAC8BAABfcmVscy8ucmVsc1BLAQItABQABgAIAAAAIQA1pETR/wEAAOkDAAAOAAAAAAAA&#10;AAAAAAAAAC4CAABkcnMvZTJvRG9jLnhtbFBLAQItABQABgAIAAAAIQCoI2+I4AAAAAsBAAAPAAAA&#10;AAAAAAAAAAAAAFkEAABkcnMvZG93bnJldi54bWxQSwUGAAAAAAQABADzAAAAZgUAAAAA&#10;" stroked="f">
                <v:textbox inset="0,0,0,0">
                  <w:txbxContent>
                    <w:p w14:paraId="7CEF24AD" w14:textId="511EC0D2"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 xml:space="preserve">95% ДИ (0.53, 0.75), р </w:t>
                      </w:r>
                      <w:r w:rsidRPr="00B03FF4">
                        <w:rPr>
                          <w:rFonts w:ascii="Times New Roman" w:hAnsi="Times New Roman"/>
                          <w:sz w:val="14"/>
                          <w:szCs w:val="14"/>
                          <w:lang w:val="en-US"/>
                        </w:rPr>
                        <w:t xml:space="preserve">&lt; </w:t>
                      </w:r>
                      <w:r w:rsidRPr="00B03FF4">
                        <w:rPr>
                          <w:rFonts w:ascii="Times New Roman" w:hAnsi="Times New Roman"/>
                          <w:sz w:val="14"/>
                          <w:szCs w:val="14"/>
                        </w:rPr>
                        <w:t>0.0001</w:t>
                      </w:r>
                    </w:p>
                  </w:txbxContent>
                </v:textbox>
              </v:shape>
            </w:pict>
          </mc:Fallback>
        </mc:AlternateContent>
      </w:r>
      <w:r w:rsidR="005F5280" w:rsidRPr="00C02BF7">
        <w:rPr>
          <w:noProof/>
          <w:lang w:eastAsia="ru-RU"/>
        </w:rPr>
        <mc:AlternateContent>
          <mc:Choice Requires="wps">
            <w:drawing>
              <wp:anchor distT="0" distB="0" distL="114300" distR="114300" simplePos="0" relativeHeight="251639808" behindDoc="0" locked="0" layoutInCell="1" allowOverlap="1" wp14:anchorId="592258CD" wp14:editId="0731D7CA">
                <wp:simplePos x="0" y="0"/>
                <wp:positionH relativeFrom="column">
                  <wp:posOffset>4055745</wp:posOffset>
                </wp:positionH>
                <wp:positionV relativeFrom="paragraph">
                  <wp:posOffset>3219450</wp:posOffset>
                </wp:positionV>
                <wp:extent cx="1203960" cy="12192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AF315" w14:textId="63CCAC5D"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Соотношение рисков = 0.63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58CD" id="_x0000_s1099" type="#_x0000_t202" style="position:absolute;left:0;text-align:left;margin-left:319.35pt;margin-top:253.5pt;width:94.8pt;height:9.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kAAAIAAOkDAAAOAAAAZHJzL2Uyb0RvYy54bWysU9tu2zAMfR+wfxD0vthxh2414hRdigwD&#10;ugvQ7gNkWbaFyaJGKbGzrx8lx1nRvQ3zg0CJ5CHPIb25nQbDjgq9Blvx9SrnTFkJjbZdxb8/7d+8&#10;58wHYRthwKqKn5Tnt9vXrzajK1UBPZhGISMQ68vRVbwPwZVZ5mWvBuFX4JQlZws4iEBX7LIGxUjo&#10;g8mKPL/ORsDGIUjlPb3ez06+Tfhtq2T42rZeBWYqTr2FdGI663hm240oOxSu1/LchviHLgahLRW9&#10;QN2LINgB9V9Qg5YIHtqwkjBk0LZaqsSB2KzzF2wee+FU4kLieHeRyf8/WPnl+A2Zbmh2xVvOrBho&#10;SE9qCuwDTKyI+ozOlxT26CgwTPRMsYmrdw8gf3hmYdcL26k7RBh7JRrqbx0zs2epM46PIPX4GRoq&#10;Iw4BEtDU4hDFIzkYodOcTpfZxFZkLFnkVzfX5JLkWxfrmyINLxPlku3Qh48KBhaNiiPNPqGL44MP&#10;sRtRLiGxmAejm702Jl2wq3cG2VHQnuzTlwi8CDM2BluIaTNifEk0I7OZY5jqKSn67mqRr4bmRMQR&#10;5v2j/4WMHvAXZyPtXsX9z4NAxZn5ZEm8uKiLgYtRL4awklIrHjibzV2YF/rgUHc9Ic/jsXBHArc6&#10;cY+TmLs490v7lCQ5735c2Of3FPXnD93+BgAA//8DAFBLAwQUAAYACAAAACEAyhB8G98AAAALAQAA&#10;DwAAAGRycy9kb3ducmV2LnhtbEyPwU7DMAyG70i8Q2QkLoildKKrStMJNrjBYWPaOWtMW9E4VZKu&#10;3dtjTnC0/evz95fr2fbijD50jhQ8LBIQSLUzHTUKDp9v9zmIEDUZ3TtCBRcMsK6ur0pdGDfRDs/7&#10;2AiGUCi0gjbGoZAy1C1aHRZuQOLbl/NWRx59I43XE8NtL9MkyaTVHfGHVg+4abH+3o9WQbb147Sj&#10;zd328PquP4YmPb5cjkrd3szPTyAizvEvDL/6rA4VO53cSCaInhnLfMVRBY/JiktxIk/zJYgTb9Is&#10;BVmV8n+H6gcAAP//AwBQSwECLQAUAAYACAAAACEAtoM4kv4AAADhAQAAEwAAAAAAAAAAAAAAAAAA&#10;AAAAW0NvbnRlbnRfVHlwZXNdLnhtbFBLAQItABQABgAIAAAAIQA4/SH/1gAAAJQBAAALAAAAAAAA&#10;AAAAAAAAAC8BAABfcmVscy8ucmVsc1BLAQItABQABgAIAAAAIQBHVgkAAAIAAOkDAAAOAAAAAAAA&#10;AAAAAAAAAC4CAABkcnMvZTJvRG9jLnhtbFBLAQItABQABgAIAAAAIQDKEHwb3wAAAAsBAAAPAAAA&#10;AAAAAAAAAAAAAFoEAABkcnMvZG93bnJldi54bWxQSwUGAAAAAAQABADzAAAAZgUAAAAA&#10;" stroked="f">
                <v:textbox inset="0,0,0,0">
                  <w:txbxContent>
                    <w:p w14:paraId="790AF315" w14:textId="63CCAC5D"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Соотношение рисков = 0.63</w:t>
                      </w:r>
                    </w:p>
                  </w:txbxContent>
                </v:textbox>
              </v:shape>
            </w:pict>
          </mc:Fallback>
        </mc:AlternateContent>
      </w:r>
      <w:r w:rsidR="005F5280" w:rsidRPr="00C02BF7">
        <w:rPr>
          <w:noProof/>
          <w:lang w:eastAsia="ru-RU"/>
        </w:rPr>
        <mc:AlternateContent>
          <mc:Choice Requires="wps">
            <w:drawing>
              <wp:anchor distT="0" distB="0" distL="114300" distR="114300" simplePos="0" relativeHeight="251636736" behindDoc="0" locked="0" layoutInCell="1" allowOverlap="1" wp14:anchorId="62FF9FA1" wp14:editId="1E301DFA">
                <wp:simplePos x="0" y="0"/>
                <wp:positionH relativeFrom="column">
                  <wp:posOffset>2889885</wp:posOffset>
                </wp:positionH>
                <wp:positionV relativeFrom="paragraph">
                  <wp:posOffset>3356610</wp:posOffset>
                </wp:positionV>
                <wp:extent cx="883920" cy="106680"/>
                <wp:effectExtent l="0" t="0" r="0" b="762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B62C3" w14:textId="4BD6988C"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Медиана</w:t>
                            </w:r>
                            <w:r w:rsidRPr="00B03FF4">
                              <w:rPr>
                                <w:rFonts w:ascii="Times New Roman" w:hAnsi="Times New Roman"/>
                                <w:sz w:val="14"/>
                                <w:szCs w:val="14"/>
                                <w:lang w:val="en-US"/>
                              </w:rPr>
                              <w:t xml:space="preserve"> </w:t>
                            </w:r>
                            <w:r w:rsidRPr="00B03FF4">
                              <w:rPr>
                                <w:rFonts w:ascii="Times New Roman" w:hAnsi="Times New Roman"/>
                                <w:sz w:val="14"/>
                                <w:szCs w:val="14"/>
                              </w:rPr>
                              <w:t>13.6</w:t>
                            </w:r>
                            <w:r w:rsidRPr="00B03FF4">
                              <w:rPr>
                                <w:rFonts w:ascii="Times New Roman" w:hAnsi="Times New Roman"/>
                                <w:sz w:val="14"/>
                                <w:szCs w:val="14"/>
                                <w:lang w:val="en-US"/>
                              </w:rPr>
                              <w:t xml:space="preserve"> </w:t>
                            </w:r>
                            <w:r w:rsidRPr="00B03FF4">
                              <w:rPr>
                                <w:rFonts w:ascii="Times New Roman" w:hAnsi="Times New Roman"/>
                                <w:sz w:val="14"/>
                                <w:szCs w:val="14"/>
                              </w:rPr>
                              <w:t>месяцев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9FA1" id="_x0000_s1100" type="#_x0000_t202" style="position:absolute;left:0;text-align:left;margin-left:227.55pt;margin-top:264.3pt;width:69.6pt;height:8.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NLAAIAAOgDAAAOAAAAZHJzL2Uyb0RvYy54bWysU9uO0zAQfUfiHyy/07RZVErUdLV0VYS0&#10;XKRdPsBxnMTC8Zix26R8PWOnKavlDZEHa2zPHJ9zZrK9HXvDTgq9Blvy1WLJmbISam3bkn9/OrzZ&#10;cOaDsLUwYFXJz8rz293rV9vBFSqHDkytkBGI9cXgSt6F4Ios87JTvfALcMrSZQPYi0BbbLMaxUDo&#10;vcny5XKdDYC1Q5DKezq9ny75LuE3jZLha9N4FZgpOXELacW0VnHNdltRtChcp+WFhvgHFr3Qlh69&#10;Qt2LINgR9V9QvZYIHpqwkNBn0DRaqqSB1KyWL9Q8dsKppIXM8e5qk/9/sPLL6RsyXVPv8hvOrOip&#10;SU9qDOwDjCyP/gzOF5T26CgxjHRMuUmrdw8gf3hmYd8J26o7RBg6JWrit4qV2bPSCcdHkGr4DDU9&#10;I44BEtDYYB/NIzsYoVOfztfeRCqSDjebm/c53Ui6Wi3X603qXSaKudihDx8V9CwGJUdqfQIXpwcf&#10;IhlRzCnxLQ9G1wdtTNpgW+0NspOgMTmkL/F/kWZsTLYQyybEeJJURmGTxDBWYzL03dvZvQrqM+lG&#10;mMaPfhcKOsBfnA00eiX3P48CFWfmkyXv4pzOAc5BNQfCSioteeBsCvdhmuejQ912hDx1x8Id+dvo&#10;pD02YmJx4UvjlCy5jH6c1+f7lPXnB939BgAA//8DAFBLAwQUAAYACAAAACEAFLaY6eEAAAALAQAA&#10;DwAAAGRycy9kb3ducmV2LnhtbEyPwU7DMAyG70i8Q2QkLoilK001StMJNrjBYWPa2WtCW9E4VZKu&#10;3dsTTnCz5U+/v79cz6ZnZ+18Z0nCcpEA01Rb1VEj4fD5dr8C5gOSwt6SlnDRHtbV9VWJhbIT7fR5&#10;HxoWQ8gXKKENYSg493WrDfqFHTTF25d1BkNcXcOVwymGm56nSZJzgx3FDy0OetPq+ns/Ggn51o3T&#10;jjZ328PrO34MTXp8uRylvL2Zn5+ABT2HPxh+9aM6VNHpZEdSnvUSMiGWEZUg0lUOLBLiMXsAdopD&#10;JjLgVcn/d6h+AAAA//8DAFBLAQItABQABgAIAAAAIQC2gziS/gAAAOEBAAATAAAAAAAAAAAAAAAA&#10;AAAAAABbQ29udGVudF9UeXBlc10ueG1sUEsBAi0AFAAGAAgAAAAhADj9If/WAAAAlAEAAAsAAAAA&#10;AAAAAAAAAAAALwEAAF9yZWxzLy5yZWxzUEsBAi0AFAAGAAgAAAAhAOWd80sAAgAA6AMAAA4AAAAA&#10;AAAAAAAAAAAALgIAAGRycy9lMm9Eb2MueG1sUEsBAi0AFAAGAAgAAAAhABS2mOnhAAAACwEAAA8A&#10;AAAAAAAAAAAAAAAAWgQAAGRycy9kb3ducmV2LnhtbFBLBQYAAAAABAAEAPMAAABoBQAAAAA=&#10;" stroked="f">
                <v:textbox inset="0,0,0,0">
                  <w:txbxContent>
                    <w:p w14:paraId="2ADB62C3" w14:textId="4BD6988C"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Медиана</w:t>
                      </w:r>
                      <w:r w:rsidRPr="00B03FF4">
                        <w:rPr>
                          <w:rFonts w:ascii="Times New Roman" w:hAnsi="Times New Roman"/>
                          <w:sz w:val="14"/>
                          <w:szCs w:val="14"/>
                          <w:lang w:val="en-US"/>
                        </w:rPr>
                        <w:t xml:space="preserve"> </w:t>
                      </w:r>
                      <w:r w:rsidRPr="00B03FF4">
                        <w:rPr>
                          <w:rFonts w:ascii="Times New Roman" w:hAnsi="Times New Roman"/>
                          <w:sz w:val="14"/>
                          <w:szCs w:val="14"/>
                        </w:rPr>
                        <w:t>13.6</w:t>
                      </w:r>
                      <w:r w:rsidRPr="00B03FF4">
                        <w:rPr>
                          <w:rFonts w:ascii="Times New Roman" w:hAnsi="Times New Roman"/>
                          <w:sz w:val="14"/>
                          <w:szCs w:val="14"/>
                          <w:lang w:val="en-US"/>
                        </w:rPr>
                        <w:t xml:space="preserve"> </w:t>
                      </w:r>
                      <w:r w:rsidRPr="00B03FF4">
                        <w:rPr>
                          <w:rFonts w:ascii="Times New Roman" w:hAnsi="Times New Roman"/>
                          <w:sz w:val="14"/>
                          <w:szCs w:val="14"/>
                        </w:rPr>
                        <w:t>месяцев</w:t>
                      </w:r>
                    </w:p>
                  </w:txbxContent>
                </v:textbox>
              </v:shape>
            </w:pict>
          </mc:Fallback>
        </mc:AlternateContent>
      </w:r>
      <w:r w:rsidR="005F5280" w:rsidRPr="00C02BF7">
        <w:rPr>
          <w:noProof/>
          <w:lang w:eastAsia="ru-RU"/>
        </w:rPr>
        <mc:AlternateContent>
          <mc:Choice Requires="wps">
            <w:drawing>
              <wp:anchor distT="0" distB="0" distL="114300" distR="114300" simplePos="0" relativeHeight="251635712" behindDoc="0" locked="0" layoutInCell="1" allowOverlap="1" wp14:anchorId="0C817AC6" wp14:editId="36FABF23">
                <wp:simplePos x="0" y="0"/>
                <wp:positionH relativeFrom="column">
                  <wp:posOffset>2889885</wp:posOffset>
                </wp:positionH>
                <wp:positionV relativeFrom="paragraph">
                  <wp:posOffset>3219450</wp:posOffset>
                </wp:positionV>
                <wp:extent cx="883920" cy="106680"/>
                <wp:effectExtent l="0" t="0" r="0" b="762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94C85" w14:textId="12EA3614"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Медиана</w:t>
                            </w:r>
                            <w:r w:rsidRPr="00B03FF4">
                              <w:rPr>
                                <w:rFonts w:ascii="Times New Roman" w:hAnsi="Times New Roman"/>
                                <w:sz w:val="14"/>
                                <w:szCs w:val="14"/>
                                <w:lang w:val="en-US"/>
                              </w:rPr>
                              <w:t xml:space="preserve"> 18.4 </w:t>
                            </w:r>
                            <w:r w:rsidRPr="00B03FF4">
                              <w:rPr>
                                <w:rFonts w:ascii="Times New Roman" w:hAnsi="Times New Roman"/>
                                <w:sz w:val="14"/>
                                <w:szCs w:val="14"/>
                              </w:rPr>
                              <w:t>месяцев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7AC6" id="_x0000_s1101" type="#_x0000_t202" style="position:absolute;left:0;text-align:left;margin-left:227.55pt;margin-top:253.5pt;width:69.6pt;height: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hH/wEAAOgDAAAOAAAAZHJzL2Uyb0RvYy54bWysU8GO0zAQvSPxD5bvNG0QpURNV0tXRUgL&#10;i7TLBziOk1g4HjN2m5SvZ+w0ZbXcEDlYY3vm+b03k+3N2Bt2Uug12JKvFkvOlJVQa9uW/PvT4c2G&#10;Mx+ErYUBq0p+Vp7f7F6/2g6uUDl0YGqFjECsLwZX8i4EV2SZl53qhV+AU5YuG8BeBNpim9UoBkLv&#10;TZYvl+tsAKwdglTe0+nddMl3Cb9plAwPTeNVYKbkxC2kFdNaxTXbbUXRonCdlhca4h9Y9EJbevQK&#10;dSeCYEfUf0H1WiJ4aMJCQp9B02ipkgZSs1q+UPPYCaeSFjLHu6tN/v/Byq+nb8h0Tb3Lc86s6KlJ&#10;T2oM7COMLI/+DM4XlPboKDGMdEy5Sat39yB/eGZh3wnbqltEGDolauK3ipXZs9IJx0eQavgCNT0j&#10;jgES0NhgH80jOxihU5/O195EKpION5u3H3K6kXS1Wq7Xm9S7TBRzsUMfPinoWQxKjtT6BC5O9z5E&#10;MqKYU+JbHoyuD9qYtMG22htkJ0Fjckhf4v8izdiYbCGWTYjxJKmMwiaJYazGZOj7d7N7FdRn0o0w&#10;jR/9LhR0gL84G2j0Su5/HgUqzsxnS97FOZ0DnINqDoSVVFrywNkU7sM0z0eHuu0IeeqOhVvyt9FJ&#10;e2zExOLCl8YpWXIZ/Tivz/cp688PuvsNAAD//wMAUEsDBBQABgAIAAAAIQBIUKbz4QAAAAsBAAAP&#10;AAAAZHJzL2Rvd25yZXYueG1sTI/BTsJAEIbvJL7DZky8ENlSKGLtlijoTQ8g4bx0x7axO9t0t7S8&#10;veNJbzOZL/98f7YZbSMu2PnakYL5LAKBVDhTU6ng+Pl2vwbhgyajG0eo4IoeNvnNJNOpcQPt8XII&#10;peAQ8qlWUIXQplL6okKr/cy1SHz7cp3VgdeulKbTA4fbRsZRtJJW18QfKt3itsLi+9BbBatd1w97&#10;2k53x9d3/dGW8enlelLq7nZ8fgIRcAx/MPzqszrk7HR2PRkvGgXLJJkzqiCJHrgUE8njcgHizEO8&#10;WIPMM/m/Q/4DAAD//wMAUEsBAi0AFAAGAAgAAAAhALaDOJL+AAAA4QEAABMAAAAAAAAAAAAAAAAA&#10;AAAAAFtDb250ZW50X1R5cGVzXS54bWxQSwECLQAUAAYACAAAACEAOP0h/9YAAACUAQAACwAAAAAA&#10;AAAAAAAAAAAvAQAAX3JlbHMvLnJlbHNQSwECLQAUAAYACAAAACEARXAYR/8BAADoAwAADgAAAAAA&#10;AAAAAAAAAAAuAgAAZHJzL2Uyb0RvYy54bWxQSwECLQAUAAYACAAAACEASFCm8+EAAAALAQAADwAA&#10;AAAAAAAAAAAAAABZBAAAZHJzL2Rvd25yZXYueG1sUEsFBgAAAAAEAAQA8wAAAGcFAAAAAA==&#10;" stroked="f">
                <v:textbox inset="0,0,0,0">
                  <w:txbxContent>
                    <w:p w14:paraId="0EA94C85" w14:textId="12EA3614"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Медиана</w:t>
                      </w:r>
                      <w:r w:rsidRPr="00B03FF4">
                        <w:rPr>
                          <w:rFonts w:ascii="Times New Roman" w:hAnsi="Times New Roman"/>
                          <w:sz w:val="14"/>
                          <w:szCs w:val="14"/>
                          <w:lang w:val="en-US"/>
                        </w:rPr>
                        <w:t xml:space="preserve"> 18.4 </w:t>
                      </w:r>
                      <w:r w:rsidRPr="00B03FF4">
                        <w:rPr>
                          <w:rFonts w:ascii="Times New Roman" w:hAnsi="Times New Roman"/>
                          <w:sz w:val="14"/>
                          <w:szCs w:val="14"/>
                        </w:rPr>
                        <w:t>месяцев</w:t>
                      </w:r>
                    </w:p>
                  </w:txbxContent>
                </v:textbox>
              </v:shape>
            </w:pict>
          </mc:Fallback>
        </mc:AlternateContent>
      </w:r>
      <w:r w:rsidR="005F5280" w:rsidRPr="00C02BF7">
        <w:rPr>
          <w:noProof/>
          <w:lang w:eastAsia="ru-RU"/>
        </w:rPr>
        <mc:AlternateContent>
          <mc:Choice Requires="wps">
            <w:drawing>
              <wp:anchor distT="0" distB="0" distL="114300" distR="114300" simplePos="0" relativeHeight="251634688" behindDoc="0" locked="0" layoutInCell="1" allowOverlap="1" wp14:anchorId="3D60045E" wp14:editId="4C8367D9">
                <wp:simplePos x="0" y="0"/>
                <wp:positionH relativeFrom="column">
                  <wp:posOffset>1708785</wp:posOffset>
                </wp:positionH>
                <wp:positionV relativeFrom="paragraph">
                  <wp:posOffset>3364230</wp:posOffset>
                </wp:positionV>
                <wp:extent cx="937260" cy="121920"/>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70B19" w14:textId="60A2CD9C" w:rsidR="00BC6B8A" w:rsidRPr="005F5280" w:rsidRDefault="00BC6B8A" w:rsidP="005F5280">
                            <w:pPr>
                              <w:spacing w:after="0" w:line="240" w:lineRule="auto"/>
                              <w:rPr>
                                <w:rFonts w:ascii="Times New Roman" w:hAnsi="Times New Roman"/>
                                <w:sz w:val="14"/>
                                <w:szCs w:val="14"/>
                                <w:lang w:val="en-US"/>
                              </w:rPr>
                            </w:pPr>
                            <w:r w:rsidRPr="00B03FF4">
                              <w:rPr>
                                <w:rFonts w:ascii="Times New Roman" w:hAnsi="Times New Roman"/>
                                <w:sz w:val="14"/>
                                <w:szCs w:val="14"/>
                              </w:rPr>
                              <w:t>Плацебо</w:t>
                            </w:r>
                            <w:r w:rsidRPr="00B03FF4">
                              <w:rPr>
                                <w:rFonts w:ascii="Times New Roman" w:hAnsi="Times New Roman"/>
                                <w:sz w:val="14"/>
                                <w:szCs w:val="14"/>
                                <w:lang w:val="en-US"/>
                              </w:rPr>
                              <w:t xml:space="preserve"> (N = 399)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045E" id="_x0000_s1102" type="#_x0000_t202" style="position:absolute;left:0;text-align:left;margin-left:134.55pt;margin-top:264.9pt;width:73.8pt;height:9.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z+/wEAAOgDAAAOAAAAZHJzL2Uyb0RvYy54bWysU8Fu2zAMvQ/YPwi6L048IF2NOEWXIsOA&#10;bivQ7gNkWbaFyaJGKbGzrx8lx1nR3or5IFAS+fTeI725GXvDjgq9Blvy1WLJmbISam3bkv982n/4&#10;xJkPwtbCgFUlPynPb7bv320GV6gcOjC1QkYg1heDK3kXgiuyzMtO9cIvwClLlw1gLwJtsc1qFAOh&#10;9ybLl8t1NgDWDkEq7+n0brrk24TfNEqGH03jVWCm5MQtpBXTWsU1225E0aJwnZZnGuINLHqhLT16&#10;gboTQbAD6ldQvZYIHpqwkNBn0DRaqqSB1KyWL9Q8dsKppIXM8e5ik/9/sPL78QGZrql3+YozK3pq&#10;0pMaA/sMI8ujP4PzBaU9OkoMIx1TbtLq3T3IX55Z2HXCtuoWEYZOiZr4rWJl9qx0wvERpBq+QU3P&#10;iEOABDQ22EfzyA5G6NSn06U3kYqkw+uPV/mabiRdEdXrPPUuE8Vc7NCHLwp6FoOSI7U+gYvjvQ+R&#10;jCjmlPiWB6PrvTYmbbCtdgbZUdCY7NOX+L9IMzYmW4hlE2I8SSqjsEliGKsxGXq1nt2roD6RboRp&#10;/Oh3oaAD/MPZQKNXcv/7IFBxZr5a8i7O6RzgHFRzIKyk0pIHzqZwF6Z5PjjUbUfIU3cs3JK/jU7a&#10;YyMmFme+NE7JkvPox3l9vk9Z/37Q7V8AAAD//wMAUEsDBBQABgAIAAAAIQBevzyQ4AAAAAsBAAAP&#10;AAAAZHJzL2Rvd25yZXYueG1sTI/BToNAEIbvJr7DZky8GLtAKgqyNNrqrR5am5637AhEdpawS6Fv&#10;73jS48x8+ef7i9VsO3HGwbeOFMSLCARS5UxLtYLD5/v9EwgfNBndOUIFF/SwKq+vCp0bN9EOz/tQ&#10;Cw4hn2sFTQh9LqWvGrTaL1yPxLcvN1gdeBxqaQY9cbjtZBJFqbS6Jf7Q6B7XDVbf+9EqSDfDOO1o&#10;fbc5vG31R18nx9fLUanbm/nlGUTAOfzB8KvP6lCy08mNZLzoFCRpFjOq4CHJuAMTyzh9BHHizTKL&#10;QJaF/N+h/AEAAP//AwBQSwECLQAUAAYACAAAACEAtoM4kv4AAADhAQAAEwAAAAAAAAAAAAAAAAAA&#10;AAAAW0NvbnRlbnRfVHlwZXNdLnhtbFBLAQItABQABgAIAAAAIQA4/SH/1gAAAJQBAAALAAAAAAAA&#10;AAAAAAAAAC8BAABfcmVscy8ucmVsc1BLAQItABQABgAIAAAAIQAordz+/wEAAOgDAAAOAAAAAAAA&#10;AAAAAAAAAC4CAABkcnMvZTJvRG9jLnhtbFBLAQItABQABgAIAAAAIQBevzyQ4AAAAAsBAAAPAAAA&#10;AAAAAAAAAAAAAFkEAABkcnMvZG93bnJldi54bWxQSwUGAAAAAAQABADzAAAAZgUAAAAA&#10;" stroked="f">
                <v:textbox inset="0,0,0,0">
                  <w:txbxContent>
                    <w:p w14:paraId="57D70B19" w14:textId="60A2CD9C" w:rsidR="00BC6B8A" w:rsidRPr="005F5280" w:rsidRDefault="00BC6B8A" w:rsidP="005F5280">
                      <w:pPr>
                        <w:spacing w:after="0" w:line="240" w:lineRule="auto"/>
                        <w:rPr>
                          <w:rFonts w:ascii="Times New Roman" w:hAnsi="Times New Roman"/>
                          <w:sz w:val="14"/>
                          <w:szCs w:val="14"/>
                          <w:lang w:val="en-US"/>
                        </w:rPr>
                      </w:pPr>
                      <w:r w:rsidRPr="00B03FF4">
                        <w:rPr>
                          <w:rFonts w:ascii="Times New Roman" w:hAnsi="Times New Roman"/>
                          <w:sz w:val="14"/>
                          <w:szCs w:val="14"/>
                        </w:rPr>
                        <w:t>Плацебо</w:t>
                      </w:r>
                      <w:r w:rsidRPr="00B03FF4">
                        <w:rPr>
                          <w:rFonts w:ascii="Times New Roman" w:hAnsi="Times New Roman"/>
                          <w:sz w:val="14"/>
                          <w:szCs w:val="14"/>
                          <w:lang w:val="en-US"/>
                        </w:rPr>
                        <w:t xml:space="preserve"> (N = 399)</w:t>
                      </w:r>
                    </w:p>
                  </w:txbxContent>
                </v:textbox>
              </v:shape>
            </w:pict>
          </mc:Fallback>
        </mc:AlternateContent>
      </w:r>
      <w:r w:rsidR="005F5280" w:rsidRPr="00C02BF7">
        <w:rPr>
          <w:noProof/>
          <w:lang w:eastAsia="ru-RU"/>
        </w:rPr>
        <mc:AlternateContent>
          <mc:Choice Requires="wps">
            <w:drawing>
              <wp:anchor distT="0" distB="0" distL="114300" distR="114300" simplePos="0" relativeHeight="251633664" behindDoc="0" locked="0" layoutInCell="1" allowOverlap="1" wp14:anchorId="34F17871" wp14:editId="6833CA45">
                <wp:simplePos x="0" y="0"/>
                <wp:positionH relativeFrom="column">
                  <wp:posOffset>1708785</wp:posOffset>
                </wp:positionH>
                <wp:positionV relativeFrom="paragraph">
                  <wp:posOffset>3234690</wp:posOffset>
                </wp:positionV>
                <wp:extent cx="883920" cy="106680"/>
                <wp:effectExtent l="0" t="0" r="0" b="762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41B2C" w14:textId="3E82C2BD" w:rsidR="00BC6B8A" w:rsidRPr="005F5280" w:rsidRDefault="00BC6B8A" w:rsidP="005F5280">
                            <w:pPr>
                              <w:spacing w:after="0" w:line="240" w:lineRule="auto"/>
                              <w:rPr>
                                <w:rFonts w:ascii="Times New Roman" w:hAnsi="Times New Roman"/>
                                <w:sz w:val="14"/>
                                <w:szCs w:val="14"/>
                                <w:lang w:val="en-US"/>
                              </w:rPr>
                            </w:pPr>
                            <w:r w:rsidRPr="00B03FF4">
                              <w:rPr>
                                <w:rFonts w:ascii="Times New Roman" w:hAnsi="Times New Roman"/>
                                <w:sz w:val="14"/>
                                <w:szCs w:val="14"/>
                              </w:rPr>
                              <w:t>Энзалутамид (</w:t>
                            </w:r>
                            <w:r w:rsidRPr="00B03FF4">
                              <w:rPr>
                                <w:rFonts w:ascii="Times New Roman" w:hAnsi="Times New Roman"/>
                                <w:sz w:val="14"/>
                                <w:szCs w:val="14"/>
                                <w:lang w:val="en-US"/>
                              </w:rPr>
                              <w:t>N = 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17871" id="_x0000_s1103" type="#_x0000_t202" style="position:absolute;left:0;text-align:left;margin-left:134.55pt;margin-top:254.7pt;width:69.6pt;height: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9e/gEAAOgDAAAOAAAAZHJzL2Uyb0RvYy54bWysU8GO0zAQvSPxD5bvNGmRuiVqulq6KkJa&#10;YKVdPsBxnMTC8Zix26R8PWOnKavlhsjBGtszz++9mWxvx96wk0KvwZZ8ucg5U1ZCrW1b8u/Ph3cb&#10;znwQthYGrCr5WXl+u3v7Zju4Qq2gA1MrZARifTG4knchuCLLvOxUL/wCnLJ02QD2ItAW26xGMRB6&#10;b7JVnq+zAbB2CFJ5T6f30yXfJfymUTJ8axqvAjMlJ24hrZjWKq7ZbiuKFoXrtLzQEP/Aohfa0qNX&#10;qHsRBDui/guq1xLBQxMWEvoMmkZLlTSQmmX+Ss1TJ5xKWsgc7642+f8HK7+eHpHpmnq3In+s6KlJ&#10;z2oM7COMbBX9GZwvKO3JUWIY6Zhyk1bvHkD+8MzCvhO2VXeIMHRK1MRvGSuzF6UTjo8g1fAFanpG&#10;HAMkoLHBPppHdjBCJx7na28iFUmHm837D5GhpKtlvl5vUu8yUczFDn34pKBnMSg5UusTuDg9+BDJ&#10;iGJOiW95MLo+aGPSBttqb5CdBI3JIX2J/6s0Y2OyhVg2IcaTpDIKmySGsRqToTc3s3sV1GfSjTCN&#10;H/0uFHSAvzgbaPRK7n8eBSrOzGdL3sU5nQOcg2oOhJVUWvLA2RTuwzTPR4e67Qh56o6FO/K30Ul7&#10;bMTE4sKXxilZchn9OK8v9ynrzw+6+w0AAP//AwBQSwMEFAAGAAgAAAAhAJwix0ThAAAACwEAAA8A&#10;AABkcnMvZG93bnJldi54bWxMj8FOwzAMhu9IvENkJC6IJQuj2krTCTa4wWFj2tlrQlvROFWSrt3b&#10;E05wtP3p9/cX68l27Gx8aB0pmM8EMEOV0y3VCg6fb/dLYCEiaewcGQUXE2BdXl8VmGs30s6c97Fm&#10;KYRCjgqaGPuc81A1xmKYud5Qun05bzGm0ddcexxTuO24FCLjFltKHxrszaYx1fd+sAqyrR/GHW3u&#10;tofXd/zoa3l8uRyVur2Znp+ARTPFPxh+9ZM6lMnp5AbSgXUKZLaaJ1TBo1gtgCViIZYPwE5pIzMJ&#10;vCz4/w7lDwAAAP//AwBQSwECLQAUAAYACAAAACEAtoM4kv4AAADhAQAAEwAAAAAAAAAAAAAAAAAA&#10;AAAAW0NvbnRlbnRfVHlwZXNdLnhtbFBLAQItABQABgAIAAAAIQA4/SH/1gAAAJQBAAALAAAAAAAA&#10;AAAAAAAAAC8BAABfcmVscy8ucmVsc1BLAQItABQABgAIAAAAIQAFq89e/gEAAOgDAAAOAAAAAAAA&#10;AAAAAAAAAC4CAABkcnMvZTJvRG9jLnhtbFBLAQItABQABgAIAAAAIQCcIsdE4QAAAAsBAAAPAAAA&#10;AAAAAAAAAAAAAFgEAABkcnMvZG93bnJldi54bWxQSwUGAAAAAAQABADzAAAAZgUAAAAA&#10;" stroked="f">
                <v:textbox inset="0,0,0,0">
                  <w:txbxContent>
                    <w:p w14:paraId="3E641B2C" w14:textId="3E82C2BD" w:rsidR="00BC6B8A" w:rsidRPr="005F5280" w:rsidRDefault="00BC6B8A" w:rsidP="005F5280">
                      <w:pPr>
                        <w:spacing w:after="0" w:line="240" w:lineRule="auto"/>
                        <w:rPr>
                          <w:rFonts w:ascii="Times New Roman" w:hAnsi="Times New Roman"/>
                          <w:sz w:val="14"/>
                          <w:szCs w:val="14"/>
                          <w:lang w:val="en-US"/>
                        </w:rPr>
                      </w:pPr>
                      <w:r w:rsidRPr="00B03FF4">
                        <w:rPr>
                          <w:rFonts w:ascii="Times New Roman" w:hAnsi="Times New Roman"/>
                          <w:sz w:val="14"/>
                          <w:szCs w:val="14"/>
                        </w:rPr>
                        <w:t>Энзалутамид (</w:t>
                      </w:r>
                      <w:r w:rsidRPr="00B03FF4">
                        <w:rPr>
                          <w:rFonts w:ascii="Times New Roman" w:hAnsi="Times New Roman"/>
                          <w:sz w:val="14"/>
                          <w:szCs w:val="14"/>
                          <w:lang w:val="en-US"/>
                        </w:rPr>
                        <w:t>N = 800)</w:t>
                      </w:r>
                    </w:p>
                  </w:txbxContent>
                </v:textbox>
              </v:shape>
            </w:pict>
          </mc:Fallback>
        </mc:AlternateContent>
      </w:r>
      <w:r w:rsidR="005F5280" w:rsidRPr="00C02BF7">
        <w:rPr>
          <w:noProof/>
          <w:lang w:eastAsia="ru-RU"/>
        </w:rPr>
        <mc:AlternateContent>
          <mc:Choice Requires="wps">
            <w:drawing>
              <wp:anchor distT="0" distB="0" distL="114300" distR="114300" simplePos="0" relativeHeight="251697152" behindDoc="0" locked="0" layoutInCell="1" allowOverlap="1" wp14:anchorId="666E6813" wp14:editId="25E39C20">
                <wp:simplePos x="0" y="0"/>
                <wp:positionH relativeFrom="column">
                  <wp:posOffset>402346</wp:posOffset>
                </wp:positionH>
                <wp:positionV relativeFrom="paragraph">
                  <wp:posOffset>3786749</wp:posOffset>
                </wp:positionV>
                <wp:extent cx="592016" cy="218977"/>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6" cy="218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4710" w14:textId="4EF7959C" w:rsidR="00BC6B8A" w:rsidRPr="005F5280" w:rsidRDefault="00BC6B8A" w:rsidP="005F5280">
                            <w:pPr>
                              <w:spacing w:after="0" w:line="240" w:lineRule="auto"/>
                              <w:rPr>
                                <w:rFonts w:ascii="Times New Roman" w:hAnsi="Times New Roman"/>
                                <w:b/>
                                <w:bCs/>
                                <w:sz w:val="14"/>
                                <w:szCs w:val="14"/>
                              </w:rPr>
                            </w:pPr>
                            <w:r w:rsidRPr="00B03FF4">
                              <w:rPr>
                                <w:rFonts w:ascii="Times New Roman" w:hAnsi="Times New Roman"/>
                                <w:b/>
                                <w:bCs/>
                                <w:sz w:val="14"/>
                                <w:szCs w:val="14"/>
                              </w:rPr>
                              <w:t>Пациенты группы риска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E6813" id="_x0000_s1104" type="#_x0000_t202" style="position:absolute;left:0;text-align:left;margin-left:31.7pt;margin-top:298.15pt;width:46.6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xJAAIAAOgDAAAOAAAAZHJzL2Uyb0RvYy54bWysU9tu2zAMfR+wfxD0vjgOsCY14hRdigwD&#10;ugvQ7gNkWbaFyaJGKbGzrx8lx1m3vQ3zg0BR5CHPIb29G3vDTgq9BlvyfLHkTFkJtbZtyb8+H95s&#10;OPNB2FoYsKrkZ+X53e71q+3gCrWCDkytkBGI9cXgSt6F4Ios87JTvfALcMrSYwPYi0BXbLMaxUDo&#10;vclWy+VNNgDWDkEq78n7MD3yXcJvGiXD56bxKjBTcuotpBPTWcUz221F0aJwnZaXNsQ/dNELbano&#10;FepBBMGOqP+C6rVE8NCEhYQ+g6bRUiUOxCZf/sHmqRNOJS4kjndXmfz/g5WfTl+Q6Zpml9OorOhp&#10;SM9qDOwdjGwV9RmcLyjsyVFgGMlNsYmrd48gv3lmYd8J26p7RBg6JWrqL4+Z2YvUCcdHkGr4CDWV&#10;EccACWhssI/ikRyM0GlO5+tsYiuSnG9vSaAbziQ9rfLN7XqdKohiTnbow3sFPYtGyZFGn8DF6dGH&#10;2Iwo5pBYy4PR9UEbky7YVnuD7CRoTQ7pu6D/FmZsDLYQ0ybE6EksI7GJYhirMQm63szqVVCfiTfC&#10;tH70u5DRAf7gbKDVK7n/fhSoODMfLGkX93Q2cDaq2RBWUmrJA2eTuQ/TPh8d6rYj5Gk6Fu5J30Yn&#10;7nEQUxeXfmmdkiSX1Y/7+vKeon79oLufAAAA//8DAFBLAwQUAAYACAAAACEAeXt6AN4AAAAKAQAA&#10;DwAAAGRycy9kb3ducmV2LnhtbEyPwU7DMBBE70j8g7VIXBB1aKlVQpwKWrjBoaXqeRsvSUS8jmKn&#10;Sf8e5wTH1YzevM3Wo23EmTpfO9bwMEtAEBfO1FxqOHy9369A+IBssHFMGi7kYZ1fX2WYGjfwjs77&#10;UIoIYZ+ihiqENpXSFxVZ9DPXEsfs23UWQzy7UpoOhwi3jZwniZIWa44LFba0qaj42fdWg9p2/bDj&#10;zd328PaBn205P75ejlrf3owvzyACjeGvDJN+VIc8Op1cz8aLJjIWj7GpYfmkFiCmwlIpEKcpSVYg&#10;80z+fyH/BQAA//8DAFBLAQItABQABgAIAAAAIQC2gziS/gAAAOEBAAATAAAAAAAAAAAAAAAAAAAA&#10;AABbQ29udGVudF9UeXBlc10ueG1sUEsBAi0AFAAGAAgAAAAhADj9If/WAAAAlAEAAAsAAAAAAAAA&#10;AAAAAAAALwEAAF9yZWxzLy5yZWxzUEsBAi0AFAAGAAgAAAAhAFsq/EkAAgAA6AMAAA4AAAAAAAAA&#10;AAAAAAAALgIAAGRycy9lMm9Eb2MueG1sUEsBAi0AFAAGAAgAAAAhAHl7egDeAAAACgEAAA8AAAAA&#10;AAAAAAAAAAAAWgQAAGRycy9kb3ducmV2LnhtbFBLBQYAAAAABAAEAPMAAABlBQAAAAA=&#10;" stroked="f">
                <v:textbox inset="0,0,0,0">
                  <w:txbxContent>
                    <w:p w14:paraId="6AB04710" w14:textId="4EF7959C" w:rsidR="00BC6B8A" w:rsidRPr="005F5280" w:rsidRDefault="00BC6B8A" w:rsidP="005F5280">
                      <w:pPr>
                        <w:spacing w:after="0" w:line="240" w:lineRule="auto"/>
                        <w:rPr>
                          <w:rFonts w:ascii="Times New Roman" w:hAnsi="Times New Roman"/>
                          <w:b/>
                          <w:bCs/>
                          <w:sz w:val="14"/>
                          <w:szCs w:val="14"/>
                        </w:rPr>
                      </w:pPr>
                      <w:r w:rsidRPr="00B03FF4">
                        <w:rPr>
                          <w:rFonts w:ascii="Times New Roman" w:hAnsi="Times New Roman"/>
                          <w:b/>
                          <w:bCs/>
                          <w:sz w:val="14"/>
                          <w:szCs w:val="14"/>
                        </w:rPr>
                        <w:t>Пациенты группы риска</w:t>
                      </w:r>
                    </w:p>
                  </w:txbxContent>
                </v:textbox>
              </v:shape>
            </w:pict>
          </mc:Fallback>
        </mc:AlternateContent>
      </w:r>
      <w:r w:rsidR="005F5280" w:rsidRPr="00C02BF7">
        <w:rPr>
          <w:noProof/>
          <w:lang w:eastAsia="ru-RU"/>
        </w:rPr>
        <mc:AlternateContent>
          <mc:Choice Requires="wps">
            <w:drawing>
              <wp:anchor distT="0" distB="0" distL="114300" distR="114300" simplePos="0" relativeHeight="251696128" behindDoc="0" locked="0" layoutInCell="1" allowOverlap="1" wp14:anchorId="7F3D4134" wp14:editId="4BA2A01B">
                <wp:simplePos x="0" y="0"/>
                <wp:positionH relativeFrom="column">
                  <wp:posOffset>414020</wp:posOffset>
                </wp:positionH>
                <wp:positionV relativeFrom="paragraph">
                  <wp:posOffset>4196911</wp:posOffset>
                </wp:positionV>
                <wp:extent cx="369277" cy="99646"/>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77" cy="99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D068A" w14:textId="2FB50CD9"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D4134" id="_x0000_s1105" type="#_x0000_t202" style="position:absolute;left:0;text-align:left;margin-left:32.6pt;margin-top:330.45pt;width:29.1pt;height: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sVAAIAAOcDAAAOAAAAZHJzL2Uyb0RvYy54bWysU9uO0zAQfUfiHyy/07QFtTRqulq6KkJa&#10;LtIuH+A4TmLheMzYbVK+nrHTlIV9W5EHa2zPHJ9zZrK9GTrDTgq9BlvwxWzOmbISKm2bgn9/PLx5&#10;z5kPwlbCgFUFPyvPb3avX217l6sltGAqhYxArM97V/A2BJdnmZet6oSfgVOWLmvATgTaYpNVKHpC&#10;70y2nM9XWQ9YOQSpvKfTu/GS7xJ+XSsZvta1V4GZghO3kFZMaxnXbLcVeYPCtVpeaIgXsOiEtvTo&#10;FepOBMGOqJ9BdVoieKjDTEKXQV1rqZIGUrOY/6PmoRVOJS1kjndXm/z/g5VfTt+Q6Yp6t1hzZkVH&#10;TXpUQ2AfYGDL6E/vfE5pD44Sw0DHlJu0encP8odnFvatsI26RYS+VaIifotYmT0pHXF8BCn7z1DR&#10;M+IYIAENNXbRPLKDETr16XztTaQi6fDtarNcE0NJV5vN6t0qPSDyqdahDx8VdCwGBUfqfMIWp3sf&#10;IheRTynxKQ9GVwdtTNpgU+4NspOgKTmk74L+V5qxMdlCLBsR40kSGXWNCsNQDsnP9WYyr4TqTLIR&#10;xumjv4WCFvAXZz1NXsH9z6NAxZn5ZMm6OKZTgFNQToGwkkoLHjgbw30Yx/noUDctIY/NsXBL9tY6&#10;aY99GFlc+NI0JUsukx/H9ek+Zf35P3e/AQAA//8DAFBLAwQUAAYACAAAACEAkCgQa94AAAAKAQAA&#10;DwAAAGRycy9kb3ducmV2LnhtbEyPwU7DMAyG70i8Q2QkLoilFMhGaTrBBjc4bEw7Z41pKxqnatK1&#10;e3u8E5ws259+f86Xk2vFEfvQeNJwN0tAIJXeNlRp2H293y5AhGjImtYTajhhgGVxeZGbzPqRNnjc&#10;xkpwCIXMaKhj7DIpQ1mjM2HmOyTeffvemchtX0nbm5HDXSvTJFHSmYb4Qm06XNVY/mwHp0Gt+2Hc&#10;0OpmvXv7MJ9dle5fT3utr6+ml2cQEaf4B8NZn9WhYKeDH8gG0XLGY8okV5U8gTgD6f0DiANP5kqB&#10;LHL5/4XiFwAA//8DAFBLAQItABQABgAIAAAAIQC2gziS/gAAAOEBAAATAAAAAAAAAAAAAAAAAAAA&#10;AABbQ29udGVudF9UeXBlc10ueG1sUEsBAi0AFAAGAAgAAAAhADj9If/WAAAAlAEAAAsAAAAAAAAA&#10;AAAAAAAALwEAAF9yZWxzLy5yZWxzUEsBAi0AFAAGAAgAAAAhAH2hSxUAAgAA5wMAAA4AAAAAAAAA&#10;AAAAAAAALgIAAGRycy9lMm9Eb2MueG1sUEsBAi0AFAAGAAgAAAAhAJAoEGveAAAACgEAAA8AAAAA&#10;AAAAAAAAAAAAWgQAAGRycy9kb3ducmV2LnhtbFBLBQYAAAAABAAEAPMAAABlBQAAAAA=&#10;" stroked="f">
                <v:textbox inset="0,0,0,0">
                  <w:txbxContent>
                    <w:p w14:paraId="560D068A" w14:textId="2FB50CD9"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Плацебо</w:t>
                      </w:r>
                    </w:p>
                  </w:txbxContent>
                </v:textbox>
              </v:shape>
            </w:pict>
          </mc:Fallback>
        </mc:AlternateContent>
      </w:r>
      <w:r w:rsidR="005F5280" w:rsidRPr="00C02BF7">
        <w:rPr>
          <w:noProof/>
          <w:lang w:eastAsia="ru-RU"/>
        </w:rPr>
        <mc:AlternateContent>
          <mc:Choice Requires="wps">
            <w:drawing>
              <wp:anchor distT="0" distB="0" distL="114300" distR="114300" simplePos="0" relativeHeight="251695104" behindDoc="0" locked="0" layoutInCell="1" allowOverlap="1" wp14:anchorId="2AE5198D" wp14:editId="38E51801">
                <wp:simplePos x="0" y="0"/>
                <wp:positionH relativeFrom="column">
                  <wp:posOffset>419735</wp:posOffset>
                </wp:positionH>
                <wp:positionV relativeFrom="paragraph">
                  <wp:posOffset>4073720</wp:posOffset>
                </wp:positionV>
                <wp:extent cx="609600" cy="96178"/>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6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A8F6E" w14:textId="758E889A" w:rsidR="00BC6B8A" w:rsidRPr="005F5280" w:rsidRDefault="00BC6B8A" w:rsidP="00E90580">
                            <w:pPr>
                              <w:spacing w:after="0" w:line="240" w:lineRule="auto"/>
                              <w:rPr>
                                <w:rFonts w:ascii="Times New Roman" w:hAnsi="Times New Roman"/>
                                <w:sz w:val="14"/>
                                <w:szCs w:val="14"/>
                              </w:rPr>
                            </w:pPr>
                            <w:r w:rsidRPr="00B03FF4">
                              <w:rPr>
                                <w:rFonts w:ascii="Times New Roman" w:hAnsi="Times New Roman"/>
                                <w:sz w:val="14"/>
                                <w:szCs w:val="14"/>
                              </w:rPr>
                              <w:t xml:space="preserve">Энзалутамид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5198D" id="_x0000_s1106" type="#_x0000_t202" style="position:absolute;left:0;text-align:left;margin-left:33.05pt;margin-top:320.75pt;width:48pt;height: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MH/gEAAOcDAAAOAAAAZHJzL2Uyb0RvYy54bWysU8tu2zAQvBfoPxC815J9cB3BcpA6cFEg&#10;fQBJPoCiKIkoxWWXtCX367ukLCdtb0V1IJbk7nBndrS9HXvDTgq9Blvy5SLnTFkJtbZtyZ+fDu82&#10;nPkgbC0MWFXys/L8dvf2zXZwhVpBB6ZWyAjE+mJwJe9CcEWWedmpXvgFOGXpsgHsRaAttlmNYiD0&#10;3mSrPF9nA2DtEKTynk7vp0u+S/hNo2T42jReBWZKTr2FtGJaq7hmu60oWhSu0/LShviHLnqhLT16&#10;hboXQbAj6r+gei0RPDRhIaHPoGm0VIkDsVnmf7B57IRTiQuJ491VJv//YOWX0zdkuqbZLdecWdHT&#10;kJ7UGNgHGNkq6jM4X1Dao6PEMNIx5Sau3j2A/O6ZhX0nbKvuEGHolKipv2WszF6VTjg+glTDZ6jp&#10;GXEMkIDGBvsoHsnBCJ3mdL7OJrYi6XCd36xzupF0dbNevt+kB0Qx1zr04aOCnsWg5EiTT9ji9OBD&#10;7EUUc0p8yoPR9UEbkzbYVnuD7CTIJYf0XdB/SzM2JluIZRNiPEkkI6+JYRirMem5SeaKClRQn4k2&#10;wuQ++lso6AB/cjaQ80rufxwFKs7MJ0vSRZvOAc5BNQfCSioteeBsCvdhsvPRoW47Qp6GY+GO5G10&#10;4v7SxaVfclOS5OL8aNfX+5T18n/ufgEAAP//AwBQSwMEFAAGAAgAAAAhAOvVjIPeAAAACgEAAA8A&#10;AABkcnMvZG93bnJldi54bWxMj0FPwzAMhe9I/IfISFwQS1uxCJWmE2xwg8PGtLPXhLaicaomXbt/&#10;j3diJ8vvPT1/Llaz68TJDqH1pCFdJCAsVd60VGvYf388PoMIEclg58lqONsAq/L2psDc+Im29rSL&#10;teASCjlqaGLscylD1ViHYeF7S+z9+MFh5HWopRlw4nLXySxJlHTYEl9osLfrxla/u9FpUJthnLa0&#10;ftjs3z/xq6+zw9v5oPX93fz6AiLaOf6H4YLP6FAy09GPZILouEOlnOT5lC5BXAIqY+XIylIpkGUh&#10;r18o/wAAAP//AwBQSwECLQAUAAYACAAAACEAtoM4kv4AAADhAQAAEwAAAAAAAAAAAAAAAAAAAAAA&#10;W0NvbnRlbnRfVHlwZXNdLnhtbFBLAQItABQABgAIAAAAIQA4/SH/1gAAAJQBAAALAAAAAAAAAAAA&#10;AAAAAC8BAABfcmVscy8ucmVsc1BLAQItABQABgAIAAAAIQDNL8MH/gEAAOcDAAAOAAAAAAAAAAAA&#10;AAAAAC4CAABkcnMvZTJvRG9jLnhtbFBLAQItABQABgAIAAAAIQDr1YyD3gAAAAoBAAAPAAAAAAAA&#10;AAAAAAAAAFgEAABkcnMvZG93bnJldi54bWxQSwUGAAAAAAQABADzAAAAYwUAAAAA&#10;" stroked="f">
                <v:textbox inset="0,0,0,0">
                  <w:txbxContent>
                    <w:p w14:paraId="0B2A8F6E" w14:textId="758E889A" w:rsidR="00BC6B8A" w:rsidRPr="005F5280" w:rsidRDefault="00BC6B8A" w:rsidP="00E90580">
                      <w:pPr>
                        <w:spacing w:after="0" w:line="240" w:lineRule="auto"/>
                        <w:rPr>
                          <w:rFonts w:ascii="Times New Roman" w:hAnsi="Times New Roman"/>
                          <w:sz w:val="14"/>
                          <w:szCs w:val="14"/>
                        </w:rPr>
                      </w:pPr>
                      <w:r w:rsidRPr="00B03FF4">
                        <w:rPr>
                          <w:rFonts w:ascii="Times New Roman" w:hAnsi="Times New Roman"/>
                          <w:sz w:val="14"/>
                          <w:szCs w:val="14"/>
                        </w:rPr>
                        <w:t xml:space="preserve">Энзалутамид </w:t>
                      </w:r>
                    </w:p>
                  </w:txbxContent>
                </v:textbox>
              </v:shape>
            </w:pict>
          </mc:Fallback>
        </mc:AlternateContent>
      </w:r>
      <w:r w:rsidR="00E90580" w:rsidRPr="00C02BF7">
        <w:rPr>
          <w:noProof/>
          <w:lang w:eastAsia="ru-RU"/>
        </w:rPr>
        <w:drawing>
          <wp:inline distT="0" distB="0" distL="0" distR="0" wp14:anchorId="212950B4" wp14:editId="47D6C34B">
            <wp:extent cx="5808133" cy="4368358"/>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937" cy="4370467"/>
                    </a:xfrm>
                    <a:prstGeom prst="rect">
                      <a:avLst/>
                    </a:prstGeom>
                    <a:noFill/>
                    <a:ln>
                      <a:noFill/>
                    </a:ln>
                  </pic:spPr>
                </pic:pic>
              </a:graphicData>
            </a:graphic>
          </wp:inline>
        </w:drawing>
      </w:r>
    </w:p>
    <w:p w14:paraId="569333D6" w14:textId="0B1394B3" w:rsidR="00D30931" w:rsidRPr="00C02BF7" w:rsidRDefault="00D30931" w:rsidP="00F6351E">
      <w:pPr>
        <w:autoSpaceDE w:val="0"/>
        <w:autoSpaceDN w:val="0"/>
        <w:adjustRightInd w:val="0"/>
        <w:spacing w:after="0" w:line="240" w:lineRule="auto"/>
        <w:rPr>
          <w:rFonts w:ascii="Times New Roman" w:hAnsi="Times New Roman"/>
          <w:iCs/>
          <w:sz w:val="24"/>
          <w:szCs w:val="24"/>
          <w:lang w:eastAsia="ru-RU"/>
        </w:rPr>
      </w:pPr>
    </w:p>
    <w:p w14:paraId="2FEBFBE0" w14:textId="77777777" w:rsidR="00E90580" w:rsidRPr="00C02BF7" w:rsidRDefault="00E90580" w:rsidP="00F6351E">
      <w:pPr>
        <w:autoSpaceDE w:val="0"/>
        <w:autoSpaceDN w:val="0"/>
        <w:adjustRightInd w:val="0"/>
        <w:spacing w:after="0" w:line="240" w:lineRule="auto"/>
        <w:rPr>
          <w:rFonts w:ascii="Times New Roman" w:hAnsi="Times New Roman"/>
          <w:iCs/>
          <w:sz w:val="24"/>
          <w:szCs w:val="24"/>
          <w:lang w:eastAsia="ru-RU"/>
        </w:rPr>
      </w:pPr>
    </w:p>
    <w:p w14:paraId="68387E1E" w14:textId="1D197B38" w:rsidR="00D30931" w:rsidRPr="00C02BF7" w:rsidRDefault="00D30931" w:rsidP="00F6351E">
      <w:pPr>
        <w:pStyle w:val="afa"/>
        <w:spacing w:after="0"/>
        <w:rPr>
          <w:sz w:val="22"/>
          <w:lang w:val="ru-RU"/>
        </w:rPr>
      </w:pPr>
      <w:r w:rsidRPr="00C02BF7">
        <w:rPr>
          <w:sz w:val="22"/>
          <w:lang w:val="ru-RU"/>
        </w:rPr>
        <w:t xml:space="preserve">Рисунок </w:t>
      </w:r>
      <w:r w:rsidR="00121968" w:rsidRPr="00C02BF7">
        <w:rPr>
          <w:sz w:val="22"/>
          <w:lang w:val="ru-RU"/>
        </w:rPr>
        <w:t>1</w:t>
      </w:r>
      <w:r w:rsidR="00FE4ADA" w:rsidRPr="00C02BF7">
        <w:rPr>
          <w:sz w:val="22"/>
          <w:lang w:val="ru-RU"/>
        </w:rPr>
        <w:t>2</w:t>
      </w:r>
      <w:r w:rsidRPr="00C02BF7">
        <w:rPr>
          <w:sz w:val="22"/>
          <w:lang w:val="ru-RU"/>
        </w:rPr>
        <w:t>: Кривые общей выживаемости, построенные по методу Каплана-Мейера, в исследовании AFFIRM (анализ в соответствии с назначенным лечением)</w:t>
      </w:r>
    </w:p>
    <w:p w14:paraId="589BE392" w14:textId="77777777" w:rsidR="004C3F92" w:rsidRPr="00C02BF7" w:rsidRDefault="004C3F92" w:rsidP="00F6351E">
      <w:pPr>
        <w:spacing w:after="0" w:line="240" w:lineRule="auto"/>
      </w:pPr>
    </w:p>
    <w:tbl>
      <w:tblPr>
        <w:tblW w:w="0" w:type="auto"/>
        <w:tblInd w:w="40" w:type="dxa"/>
        <w:tblLayout w:type="fixed"/>
        <w:tblCellMar>
          <w:left w:w="40" w:type="dxa"/>
          <w:right w:w="40" w:type="dxa"/>
        </w:tblCellMar>
        <w:tblLook w:val="0000" w:firstRow="0" w:lastRow="0" w:firstColumn="0" w:lastColumn="0" w:noHBand="0" w:noVBand="0"/>
      </w:tblPr>
      <w:tblGrid>
        <w:gridCol w:w="2861"/>
        <w:gridCol w:w="1368"/>
        <w:gridCol w:w="782"/>
        <w:gridCol w:w="840"/>
        <w:gridCol w:w="1560"/>
        <w:gridCol w:w="1810"/>
      </w:tblGrid>
      <w:tr w:rsidR="00D30931" w:rsidRPr="00C02BF7" w14:paraId="20DB94CA" w14:textId="77777777" w:rsidTr="00D30931">
        <w:tc>
          <w:tcPr>
            <w:tcW w:w="2861" w:type="dxa"/>
            <w:tcBorders>
              <w:top w:val="nil"/>
              <w:left w:val="nil"/>
              <w:bottom w:val="single" w:sz="6" w:space="0" w:color="auto"/>
              <w:right w:val="nil"/>
            </w:tcBorders>
            <w:shd w:val="clear" w:color="auto" w:fill="FFFFFF"/>
          </w:tcPr>
          <w:p w14:paraId="5A4B3BE2" w14:textId="77777777" w:rsidR="00D30931" w:rsidRPr="00C02BF7" w:rsidRDefault="00D30931" w:rsidP="00F6351E">
            <w:pPr>
              <w:widowControl w:val="0"/>
              <w:shd w:val="clear" w:color="auto" w:fill="FFFFFF"/>
              <w:autoSpaceDE w:val="0"/>
              <w:autoSpaceDN w:val="0"/>
              <w:adjustRightInd w:val="0"/>
              <w:spacing w:after="0" w:line="240" w:lineRule="auto"/>
              <w:ind w:left="10"/>
              <w:rPr>
                <w:rFonts w:ascii="Times New Roman" w:eastAsia="Yu Mincho" w:hAnsi="Times New Roman"/>
                <w:b/>
                <w:sz w:val="18"/>
                <w:szCs w:val="18"/>
                <w:lang w:eastAsia="ru-RU"/>
              </w:rPr>
            </w:pPr>
            <w:bookmarkStart w:id="52" w:name="IDX"/>
            <w:bookmarkEnd w:id="52"/>
            <w:r w:rsidRPr="00C02BF7">
              <w:rPr>
                <w:rFonts w:ascii="Times New Roman" w:eastAsia="Yu Mincho" w:hAnsi="Times New Roman"/>
                <w:b/>
                <w:bCs/>
                <w:color w:val="000000"/>
                <w:sz w:val="18"/>
                <w:szCs w:val="18"/>
                <w:lang w:eastAsia="ru-RU"/>
              </w:rPr>
              <w:t>Подгруппа</w:t>
            </w:r>
          </w:p>
        </w:tc>
        <w:tc>
          <w:tcPr>
            <w:tcW w:w="1368" w:type="dxa"/>
            <w:tcBorders>
              <w:top w:val="nil"/>
              <w:left w:val="nil"/>
              <w:bottom w:val="single" w:sz="6" w:space="0" w:color="auto"/>
              <w:right w:val="nil"/>
            </w:tcBorders>
            <w:shd w:val="clear" w:color="auto" w:fill="FFFFFF"/>
          </w:tcPr>
          <w:p w14:paraId="13453807"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b/>
                <w:sz w:val="18"/>
                <w:szCs w:val="18"/>
                <w:lang w:eastAsia="ru-RU"/>
              </w:rPr>
            </w:pPr>
            <w:r w:rsidRPr="00C02BF7">
              <w:rPr>
                <w:rFonts w:ascii="Times New Roman" w:eastAsia="Yu Mincho" w:hAnsi="Times New Roman"/>
                <w:b/>
                <w:bCs/>
                <w:color w:val="000000"/>
                <w:sz w:val="18"/>
                <w:szCs w:val="18"/>
                <w:lang w:eastAsia="ru-RU"/>
              </w:rPr>
              <w:t>Число пациентов Энзалутамид / Плацебо</w:t>
            </w:r>
          </w:p>
        </w:tc>
        <w:tc>
          <w:tcPr>
            <w:tcW w:w="782" w:type="dxa"/>
            <w:tcBorders>
              <w:top w:val="nil"/>
              <w:left w:val="nil"/>
              <w:bottom w:val="single" w:sz="6" w:space="0" w:color="auto"/>
              <w:right w:val="nil"/>
            </w:tcBorders>
            <w:shd w:val="clear" w:color="auto" w:fill="FFFFFF"/>
          </w:tcPr>
          <w:p w14:paraId="61831FBC"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b/>
                <w:sz w:val="18"/>
                <w:szCs w:val="18"/>
                <w:lang w:eastAsia="ru-RU"/>
              </w:rPr>
            </w:pPr>
          </w:p>
        </w:tc>
        <w:tc>
          <w:tcPr>
            <w:tcW w:w="840" w:type="dxa"/>
            <w:tcBorders>
              <w:top w:val="nil"/>
              <w:left w:val="nil"/>
              <w:bottom w:val="single" w:sz="6" w:space="0" w:color="auto"/>
              <w:right w:val="nil"/>
            </w:tcBorders>
            <w:shd w:val="clear" w:color="auto" w:fill="FFFFFF"/>
          </w:tcPr>
          <w:p w14:paraId="7E655C2A"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b/>
                <w:sz w:val="18"/>
                <w:szCs w:val="18"/>
                <w:lang w:eastAsia="ru-RU"/>
              </w:rPr>
            </w:pPr>
          </w:p>
        </w:tc>
        <w:tc>
          <w:tcPr>
            <w:tcW w:w="1560" w:type="dxa"/>
            <w:tcBorders>
              <w:top w:val="nil"/>
              <w:left w:val="nil"/>
              <w:bottom w:val="single" w:sz="6" w:space="0" w:color="auto"/>
              <w:right w:val="nil"/>
            </w:tcBorders>
            <w:shd w:val="clear" w:color="auto" w:fill="FFFFFF"/>
          </w:tcPr>
          <w:p w14:paraId="118DB48B"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b/>
                <w:sz w:val="18"/>
                <w:szCs w:val="18"/>
                <w:lang w:eastAsia="ru-RU"/>
              </w:rPr>
            </w:pPr>
            <w:r w:rsidRPr="00C02BF7">
              <w:rPr>
                <w:rFonts w:ascii="Times New Roman" w:eastAsia="Yu Mincho" w:hAnsi="Times New Roman"/>
                <w:b/>
                <w:bCs/>
                <w:color w:val="000000"/>
                <w:sz w:val="18"/>
                <w:szCs w:val="18"/>
                <w:lang w:eastAsia="ru-RU"/>
              </w:rPr>
              <w:t>Отношение рисков для смертельного исхода (95 % ДИ)</w:t>
            </w:r>
          </w:p>
        </w:tc>
        <w:tc>
          <w:tcPr>
            <w:tcW w:w="1810" w:type="dxa"/>
            <w:tcBorders>
              <w:top w:val="nil"/>
              <w:left w:val="nil"/>
              <w:bottom w:val="single" w:sz="6" w:space="0" w:color="auto"/>
              <w:right w:val="nil"/>
            </w:tcBorders>
            <w:shd w:val="clear" w:color="auto" w:fill="FFFFFF"/>
          </w:tcPr>
          <w:p w14:paraId="0453E09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b/>
                <w:sz w:val="18"/>
                <w:szCs w:val="18"/>
                <w:lang w:eastAsia="ru-RU"/>
              </w:rPr>
            </w:pPr>
            <w:r w:rsidRPr="00C02BF7">
              <w:rPr>
                <w:rFonts w:ascii="Times New Roman" w:eastAsia="Yu Mincho" w:hAnsi="Times New Roman"/>
                <w:b/>
                <w:bCs/>
                <w:color w:val="000000"/>
                <w:sz w:val="18"/>
                <w:szCs w:val="18"/>
                <w:lang w:eastAsia="ru-RU"/>
              </w:rPr>
              <w:t>Медиана общей выживаемости (мес) Энзалутамид/ Плацебо</w:t>
            </w:r>
          </w:p>
        </w:tc>
      </w:tr>
      <w:tr w:rsidR="00D30931" w:rsidRPr="00C02BF7" w14:paraId="66D5B385" w14:textId="77777777" w:rsidTr="00D30931">
        <w:tc>
          <w:tcPr>
            <w:tcW w:w="2861" w:type="dxa"/>
            <w:tcBorders>
              <w:top w:val="single" w:sz="6" w:space="0" w:color="auto"/>
              <w:left w:val="nil"/>
              <w:bottom w:val="nil"/>
              <w:right w:val="nil"/>
            </w:tcBorders>
            <w:shd w:val="clear" w:color="auto" w:fill="FFFFFF"/>
          </w:tcPr>
          <w:p w14:paraId="22E7C900"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iCs/>
                <w:color w:val="000000"/>
                <w:sz w:val="18"/>
                <w:szCs w:val="18"/>
                <w:lang w:eastAsia="ru-RU"/>
              </w:rPr>
              <w:t>Все пациенты</w:t>
            </w:r>
          </w:p>
        </w:tc>
        <w:tc>
          <w:tcPr>
            <w:tcW w:w="1368" w:type="dxa"/>
            <w:tcBorders>
              <w:top w:val="single" w:sz="6" w:space="0" w:color="auto"/>
              <w:left w:val="nil"/>
              <w:bottom w:val="nil"/>
              <w:right w:val="nil"/>
            </w:tcBorders>
            <w:shd w:val="clear" w:color="auto" w:fill="FFFFFF"/>
          </w:tcPr>
          <w:p w14:paraId="3116C0A5"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800/399</w:t>
            </w:r>
          </w:p>
        </w:tc>
        <w:tc>
          <w:tcPr>
            <w:tcW w:w="1622" w:type="dxa"/>
            <w:gridSpan w:val="2"/>
            <w:tcBorders>
              <w:top w:val="single" w:sz="6" w:space="0" w:color="auto"/>
              <w:left w:val="nil"/>
              <w:bottom w:val="nil"/>
              <w:right w:val="nil"/>
            </w:tcBorders>
            <w:shd w:val="clear" w:color="auto" w:fill="FFFFFF"/>
          </w:tcPr>
          <w:p w14:paraId="50E943E5"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6BED7EBD" wp14:editId="11240B4E">
                  <wp:extent cx="1028700" cy="95250"/>
                  <wp:effectExtent l="0" t="0" r="0" b="0"/>
                  <wp:docPr id="1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single" w:sz="6" w:space="0" w:color="auto"/>
              <w:left w:val="nil"/>
              <w:bottom w:val="nil"/>
              <w:right w:val="nil"/>
            </w:tcBorders>
            <w:shd w:val="clear" w:color="auto" w:fill="FFFFFF"/>
          </w:tcPr>
          <w:p w14:paraId="1FDE8CBF"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063 (0,53-0,75)</w:t>
            </w:r>
          </w:p>
        </w:tc>
        <w:tc>
          <w:tcPr>
            <w:tcW w:w="1810" w:type="dxa"/>
            <w:tcBorders>
              <w:top w:val="single" w:sz="6" w:space="0" w:color="auto"/>
              <w:left w:val="nil"/>
              <w:bottom w:val="nil"/>
              <w:right w:val="nil"/>
            </w:tcBorders>
            <w:shd w:val="clear" w:color="auto" w:fill="FFFFFF"/>
          </w:tcPr>
          <w:p w14:paraId="37CA4C1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18,4/13,6</w:t>
            </w:r>
          </w:p>
        </w:tc>
      </w:tr>
      <w:tr w:rsidR="00D30931" w:rsidRPr="00C02BF7" w14:paraId="7F5DA88B" w14:textId="77777777" w:rsidTr="00D30931">
        <w:tc>
          <w:tcPr>
            <w:tcW w:w="2861" w:type="dxa"/>
            <w:tcBorders>
              <w:top w:val="nil"/>
              <w:left w:val="nil"/>
              <w:bottom w:val="nil"/>
              <w:right w:val="nil"/>
            </w:tcBorders>
            <w:shd w:val="clear" w:color="auto" w:fill="FFFFFF"/>
          </w:tcPr>
          <w:p w14:paraId="2F54D2C1"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Возраст</w:t>
            </w:r>
          </w:p>
        </w:tc>
        <w:tc>
          <w:tcPr>
            <w:tcW w:w="1368" w:type="dxa"/>
            <w:tcBorders>
              <w:top w:val="nil"/>
              <w:left w:val="nil"/>
              <w:bottom w:val="nil"/>
              <w:right w:val="nil"/>
            </w:tcBorders>
            <w:shd w:val="clear" w:color="auto" w:fill="FFFFFF"/>
          </w:tcPr>
          <w:p w14:paraId="6425FCFE"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20679609"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2ED25F84" wp14:editId="57A71CEC">
                  <wp:extent cx="1028700" cy="104775"/>
                  <wp:effectExtent l="0" t="0" r="0" b="9525"/>
                  <wp:docPr id="1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40F3911D"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5B12E811"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3F2652E1" w14:textId="77777777" w:rsidTr="00D30931">
        <w:tc>
          <w:tcPr>
            <w:tcW w:w="2861" w:type="dxa"/>
            <w:tcBorders>
              <w:top w:val="nil"/>
              <w:left w:val="nil"/>
              <w:bottom w:val="nil"/>
              <w:right w:val="nil"/>
            </w:tcBorders>
            <w:shd w:val="clear" w:color="auto" w:fill="FFFFFF"/>
          </w:tcPr>
          <w:p w14:paraId="4717CA91"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iCs/>
                <w:color w:val="000000"/>
                <w:sz w:val="18"/>
                <w:szCs w:val="18"/>
                <w:lang w:eastAsia="ru-RU"/>
              </w:rPr>
              <w:t>&lt;65 лет</w:t>
            </w:r>
          </w:p>
        </w:tc>
        <w:tc>
          <w:tcPr>
            <w:tcW w:w="1368" w:type="dxa"/>
            <w:tcBorders>
              <w:top w:val="nil"/>
              <w:left w:val="nil"/>
              <w:bottom w:val="nil"/>
              <w:right w:val="nil"/>
            </w:tcBorders>
            <w:shd w:val="clear" w:color="auto" w:fill="FFFFFF"/>
          </w:tcPr>
          <w:p w14:paraId="76C2F011"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232/130</w:t>
            </w:r>
          </w:p>
        </w:tc>
        <w:tc>
          <w:tcPr>
            <w:tcW w:w="1622" w:type="dxa"/>
            <w:gridSpan w:val="2"/>
            <w:tcBorders>
              <w:top w:val="nil"/>
              <w:left w:val="nil"/>
              <w:bottom w:val="nil"/>
              <w:right w:val="nil"/>
            </w:tcBorders>
            <w:shd w:val="clear" w:color="auto" w:fill="FFFFFF"/>
          </w:tcPr>
          <w:p w14:paraId="2F80C2C0"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410D7EFF" wp14:editId="3DCDE0BE">
                  <wp:extent cx="1028700" cy="76200"/>
                  <wp:effectExtent l="0" t="0" r="0" b="0"/>
                  <wp:docPr id="2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9BBFBEA"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0,63 (0,46-0,87)</w:t>
            </w:r>
          </w:p>
        </w:tc>
        <w:tc>
          <w:tcPr>
            <w:tcW w:w="1810" w:type="dxa"/>
            <w:tcBorders>
              <w:top w:val="nil"/>
              <w:left w:val="nil"/>
              <w:bottom w:val="nil"/>
              <w:right w:val="nil"/>
            </w:tcBorders>
            <w:shd w:val="clear" w:color="auto" w:fill="FFFFFF"/>
          </w:tcPr>
          <w:p w14:paraId="3BBC3ABE"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-/12,4</w:t>
            </w:r>
          </w:p>
        </w:tc>
      </w:tr>
      <w:tr w:rsidR="00D30931" w:rsidRPr="00C02BF7" w14:paraId="27E62CA1" w14:textId="77777777" w:rsidTr="00D30931">
        <w:tc>
          <w:tcPr>
            <w:tcW w:w="2861" w:type="dxa"/>
            <w:tcBorders>
              <w:top w:val="nil"/>
              <w:left w:val="nil"/>
              <w:bottom w:val="nil"/>
              <w:right w:val="nil"/>
            </w:tcBorders>
            <w:shd w:val="clear" w:color="auto" w:fill="FFFFFF"/>
          </w:tcPr>
          <w:p w14:paraId="3C4662FF"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≥65 лет</w:t>
            </w:r>
          </w:p>
        </w:tc>
        <w:tc>
          <w:tcPr>
            <w:tcW w:w="1368" w:type="dxa"/>
            <w:tcBorders>
              <w:top w:val="nil"/>
              <w:left w:val="nil"/>
              <w:bottom w:val="nil"/>
              <w:right w:val="nil"/>
            </w:tcBorders>
            <w:shd w:val="clear" w:color="auto" w:fill="FFFFFF"/>
          </w:tcPr>
          <w:p w14:paraId="7350A1A2"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568/269</w:t>
            </w:r>
          </w:p>
        </w:tc>
        <w:tc>
          <w:tcPr>
            <w:tcW w:w="1622" w:type="dxa"/>
            <w:gridSpan w:val="2"/>
            <w:tcBorders>
              <w:top w:val="nil"/>
              <w:left w:val="nil"/>
              <w:bottom w:val="nil"/>
              <w:right w:val="nil"/>
            </w:tcBorders>
            <w:shd w:val="clear" w:color="auto" w:fill="FFFFFF"/>
          </w:tcPr>
          <w:p w14:paraId="7755AB40"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E33A647" wp14:editId="3E7EAFAF">
                  <wp:extent cx="1028700" cy="95250"/>
                  <wp:effectExtent l="0" t="0" r="0" b="0"/>
                  <wp:docPr id="2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C97A991"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0,63 (0,51-0,78)</w:t>
            </w:r>
          </w:p>
        </w:tc>
        <w:tc>
          <w:tcPr>
            <w:tcW w:w="1810" w:type="dxa"/>
            <w:tcBorders>
              <w:top w:val="nil"/>
              <w:left w:val="nil"/>
              <w:bottom w:val="nil"/>
              <w:right w:val="nil"/>
            </w:tcBorders>
            <w:shd w:val="clear" w:color="auto" w:fill="FFFFFF"/>
          </w:tcPr>
          <w:p w14:paraId="5150E821"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18,4/13,9</w:t>
            </w:r>
          </w:p>
        </w:tc>
      </w:tr>
      <w:tr w:rsidR="00D30931" w:rsidRPr="00C02BF7" w14:paraId="625FAB12" w14:textId="77777777" w:rsidTr="00D30931">
        <w:tc>
          <w:tcPr>
            <w:tcW w:w="2861" w:type="dxa"/>
            <w:tcBorders>
              <w:top w:val="nil"/>
              <w:left w:val="nil"/>
              <w:bottom w:val="nil"/>
              <w:right w:val="nil"/>
            </w:tcBorders>
            <w:shd w:val="clear" w:color="auto" w:fill="FFFFFF"/>
          </w:tcPr>
          <w:p w14:paraId="444AF2E1"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 xml:space="preserve">Исходная оценка общего состояния по шкале ECOG </w:t>
            </w:r>
          </w:p>
        </w:tc>
        <w:tc>
          <w:tcPr>
            <w:tcW w:w="1368" w:type="dxa"/>
            <w:tcBorders>
              <w:top w:val="nil"/>
              <w:left w:val="nil"/>
              <w:bottom w:val="nil"/>
              <w:right w:val="nil"/>
            </w:tcBorders>
            <w:shd w:val="clear" w:color="auto" w:fill="FFFFFF"/>
          </w:tcPr>
          <w:p w14:paraId="0A548C24"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6890F1DB"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D26A7C4" wp14:editId="6EFEBFD9">
                  <wp:extent cx="1028700" cy="95250"/>
                  <wp:effectExtent l="0" t="0" r="0" b="0"/>
                  <wp:docPr id="2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B9B41EB"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2E3C824E"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4DCB4CE5" w14:textId="77777777" w:rsidTr="00D30931">
        <w:tc>
          <w:tcPr>
            <w:tcW w:w="2861" w:type="dxa"/>
            <w:tcBorders>
              <w:top w:val="nil"/>
              <w:left w:val="nil"/>
              <w:bottom w:val="nil"/>
              <w:right w:val="nil"/>
            </w:tcBorders>
            <w:shd w:val="clear" w:color="auto" w:fill="FFFFFF"/>
          </w:tcPr>
          <w:p w14:paraId="0B32CF59"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0-1</w:t>
            </w:r>
          </w:p>
        </w:tc>
        <w:tc>
          <w:tcPr>
            <w:tcW w:w="1368" w:type="dxa"/>
            <w:tcBorders>
              <w:top w:val="nil"/>
              <w:left w:val="nil"/>
              <w:bottom w:val="nil"/>
              <w:right w:val="nil"/>
            </w:tcBorders>
            <w:shd w:val="clear" w:color="auto" w:fill="FFFFFF"/>
          </w:tcPr>
          <w:p w14:paraId="37493BD6"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sz w:val="18"/>
                <w:szCs w:val="18"/>
                <w:lang w:eastAsia="ru-RU"/>
              </w:rPr>
              <w:t>730/367</w:t>
            </w:r>
          </w:p>
        </w:tc>
        <w:tc>
          <w:tcPr>
            <w:tcW w:w="1622" w:type="dxa"/>
            <w:gridSpan w:val="2"/>
            <w:tcBorders>
              <w:top w:val="nil"/>
              <w:left w:val="nil"/>
              <w:bottom w:val="nil"/>
              <w:right w:val="nil"/>
            </w:tcBorders>
            <w:shd w:val="clear" w:color="auto" w:fill="FFFFFF"/>
          </w:tcPr>
          <w:p w14:paraId="0F89448E"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3E12EA22" wp14:editId="76ACEF64">
                  <wp:extent cx="1028700" cy="76200"/>
                  <wp:effectExtent l="0" t="0" r="0" b="0"/>
                  <wp:docPr id="2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017BDD3"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0,62 (0,52-0,75)</w:t>
            </w:r>
          </w:p>
        </w:tc>
        <w:tc>
          <w:tcPr>
            <w:tcW w:w="1810" w:type="dxa"/>
            <w:tcBorders>
              <w:top w:val="nil"/>
              <w:left w:val="nil"/>
              <w:bottom w:val="nil"/>
              <w:right w:val="nil"/>
            </w:tcBorders>
            <w:shd w:val="clear" w:color="auto" w:fill="FFFFFF"/>
          </w:tcPr>
          <w:p w14:paraId="49DA1102"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-/14,2</w:t>
            </w:r>
          </w:p>
        </w:tc>
      </w:tr>
      <w:tr w:rsidR="00D30931" w:rsidRPr="00C02BF7" w14:paraId="24B233BC" w14:textId="77777777" w:rsidTr="00D30931">
        <w:tc>
          <w:tcPr>
            <w:tcW w:w="2861" w:type="dxa"/>
            <w:tcBorders>
              <w:top w:val="nil"/>
              <w:left w:val="nil"/>
              <w:bottom w:val="nil"/>
              <w:right w:val="nil"/>
            </w:tcBorders>
            <w:shd w:val="clear" w:color="auto" w:fill="FFFFFF"/>
          </w:tcPr>
          <w:p w14:paraId="0B51DEDC"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2</w:t>
            </w:r>
          </w:p>
        </w:tc>
        <w:tc>
          <w:tcPr>
            <w:tcW w:w="1368" w:type="dxa"/>
            <w:tcBorders>
              <w:top w:val="nil"/>
              <w:left w:val="nil"/>
              <w:bottom w:val="nil"/>
              <w:right w:val="nil"/>
            </w:tcBorders>
            <w:shd w:val="clear" w:color="auto" w:fill="FFFFFF"/>
          </w:tcPr>
          <w:p w14:paraId="5EDF6673"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sz w:val="18"/>
                <w:szCs w:val="18"/>
                <w:lang w:eastAsia="ru-RU"/>
              </w:rPr>
              <w:t>70/32</w:t>
            </w:r>
          </w:p>
        </w:tc>
        <w:tc>
          <w:tcPr>
            <w:tcW w:w="1622" w:type="dxa"/>
            <w:gridSpan w:val="2"/>
            <w:tcBorders>
              <w:top w:val="nil"/>
              <w:left w:val="nil"/>
              <w:bottom w:val="nil"/>
              <w:right w:val="nil"/>
            </w:tcBorders>
            <w:shd w:val="clear" w:color="auto" w:fill="FFFFFF"/>
          </w:tcPr>
          <w:p w14:paraId="3B6A4363"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6368D5BF" wp14:editId="47DCFB7E">
                  <wp:extent cx="1028700" cy="85725"/>
                  <wp:effectExtent l="0" t="0" r="0" b="9525"/>
                  <wp:docPr id="2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6A7FF3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0,65 (0,39-1,07)</w:t>
            </w:r>
          </w:p>
        </w:tc>
        <w:tc>
          <w:tcPr>
            <w:tcW w:w="1810" w:type="dxa"/>
            <w:tcBorders>
              <w:top w:val="nil"/>
              <w:left w:val="nil"/>
              <w:bottom w:val="nil"/>
              <w:right w:val="nil"/>
            </w:tcBorders>
            <w:shd w:val="clear" w:color="auto" w:fill="FFFFFF"/>
          </w:tcPr>
          <w:p w14:paraId="25F78B92"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10,5/7,2</w:t>
            </w:r>
          </w:p>
        </w:tc>
      </w:tr>
      <w:tr w:rsidR="00D30931" w:rsidRPr="00C02BF7" w14:paraId="5E10A647" w14:textId="77777777" w:rsidTr="00D30931">
        <w:tc>
          <w:tcPr>
            <w:tcW w:w="2861" w:type="dxa"/>
            <w:tcBorders>
              <w:top w:val="nil"/>
              <w:left w:val="nil"/>
              <w:bottom w:val="nil"/>
              <w:right w:val="nil"/>
            </w:tcBorders>
            <w:shd w:val="clear" w:color="auto" w:fill="FFFFFF"/>
          </w:tcPr>
          <w:p w14:paraId="63778903"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Исходная средняя оценка боли по BPI-SF (Вопрос №3)</w:t>
            </w:r>
          </w:p>
        </w:tc>
        <w:tc>
          <w:tcPr>
            <w:tcW w:w="1368" w:type="dxa"/>
            <w:tcBorders>
              <w:top w:val="nil"/>
              <w:left w:val="nil"/>
              <w:bottom w:val="nil"/>
              <w:right w:val="nil"/>
            </w:tcBorders>
            <w:shd w:val="clear" w:color="auto" w:fill="FFFFFF"/>
          </w:tcPr>
          <w:p w14:paraId="7BD0307F"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7CE1745D"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03A8FB53" wp14:editId="04BE5DDF">
                  <wp:extent cx="1028700" cy="85725"/>
                  <wp:effectExtent l="0" t="0" r="0" b="9525"/>
                  <wp:docPr id="2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03A1A4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000F17C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70E99392" w14:textId="77777777" w:rsidTr="00D30931">
        <w:tc>
          <w:tcPr>
            <w:tcW w:w="2861" w:type="dxa"/>
            <w:tcBorders>
              <w:top w:val="nil"/>
              <w:left w:val="nil"/>
              <w:bottom w:val="nil"/>
              <w:right w:val="nil"/>
            </w:tcBorders>
            <w:shd w:val="clear" w:color="auto" w:fill="FFFFFF"/>
          </w:tcPr>
          <w:p w14:paraId="3FC7E256"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&lt;4</w:t>
            </w:r>
          </w:p>
        </w:tc>
        <w:tc>
          <w:tcPr>
            <w:tcW w:w="1368" w:type="dxa"/>
            <w:tcBorders>
              <w:top w:val="nil"/>
              <w:left w:val="nil"/>
              <w:bottom w:val="nil"/>
              <w:right w:val="nil"/>
            </w:tcBorders>
            <w:shd w:val="clear" w:color="auto" w:fill="FFFFFF"/>
          </w:tcPr>
          <w:p w14:paraId="7242DDF9"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574/284</w:t>
            </w:r>
          </w:p>
        </w:tc>
        <w:tc>
          <w:tcPr>
            <w:tcW w:w="1622" w:type="dxa"/>
            <w:gridSpan w:val="2"/>
            <w:tcBorders>
              <w:top w:val="nil"/>
              <w:left w:val="nil"/>
              <w:bottom w:val="nil"/>
              <w:right w:val="nil"/>
            </w:tcBorders>
            <w:shd w:val="clear" w:color="auto" w:fill="FFFFFF"/>
          </w:tcPr>
          <w:p w14:paraId="0A4A8668"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623E8C4" wp14:editId="7AA555E1">
                  <wp:extent cx="1028700" cy="95250"/>
                  <wp:effectExtent l="0" t="0" r="0" b="0"/>
                  <wp:docPr id="2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812FB73"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0,59 (0,47-0,74)</w:t>
            </w:r>
          </w:p>
        </w:tc>
        <w:tc>
          <w:tcPr>
            <w:tcW w:w="1810" w:type="dxa"/>
            <w:tcBorders>
              <w:top w:val="nil"/>
              <w:left w:val="nil"/>
              <w:bottom w:val="nil"/>
              <w:right w:val="nil"/>
            </w:tcBorders>
            <w:shd w:val="clear" w:color="auto" w:fill="FFFFFF"/>
          </w:tcPr>
          <w:p w14:paraId="3B456968"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-/16,2</w:t>
            </w:r>
          </w:p>
        </w:tc>
      </w:tr>
      <w:tr w:rsidR="00D30931" w:rsidRPr="00C02BF7" w14:paraId="2ADC399D" w14:textId="77777777" w:rsidTr="00D30931">
        <w:tc>
          <w:tcPr>
            <w:tcW w:w="2861" w:type="dxa"/>
            <w:tcBorders>
              <w:top w:val="nil"/>
              <w:left w:val="nil"/>
              <w:bottom w:val="nil"/>
              <w:right w:val="nil"/>
            </w:tcBorders>
            <w:shd w:val="clear" w:color="auto" w:fill="FFFFFF"/>
          </w:tcPr>
          <w:p w14:paraId="4BCF2B3E"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≥4</w:t>
            </w:r>
          </w:p>
        </w:tc>
        <w:tc>
          <w:tcPr>
            <w:tcW w:w="1368" w:type="dxa"/>
            <w:tcBorders>
              <w:top w:val="nil"/>
              <w:left w:val="nil"/>
              <w:bottom w:val="nil"/>
              <w:right w:val="nil"/>
            </w:tcBorders>
            <w:shd w:val="clear" w:color="auto" w:fill="FFFFFF"/>
          </w:tcPr>
          <w:p w14:paraId="65BAD63E"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226/115</w:t>
            </w:r>
          </w:p>
        </w:tc>
        <w:tc>
          <w:tcPr>
            <w:tcW w:w="1622" w:type="dxa"/>
            <w:gridSpan w:val="2"/>
            <w:tcBorders>
              <w:top w:val="nil"/>
              <w:left w:val="nil"/>
              <w:bottom w:val="nil"/>
              <w:right w:val="nil"/>
            </w:tcBorders>
            <w:shd w:val="clear" w:color="auto" w:fill="FFFFFF"/>
          </w:tcPr>
          <w:p w14:paraId="4BB9F7DE"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33DC9F29" wp14:editId="31D2BCA4">
                  <wp:extent cx="1028700" cy="85725"/>
                  <wp:effectExtent l="0" t="0" r="0" b="9525"/>
                  <wp:docPr id="2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866D65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0,71 (0,54-0,94)</w:t>
            </w:r>
          </w:p>
        </w:tc>
        <w:tc>
          <w:tcPr>
            <w:tcW w:w="1810" w:type="dxa"/>
            <w:tcBorders>
              <w:top w:val="nil"/>
              <w:left w:val="nil"/>
              <w:bottom w:val="nil"/>
              <w:right w:val="nil"/>
            </w:tcBorders>
            <w:shd w:val="clear" w:color="auto" w:fill="FFFFFF"/>
          </w:tcPr>
          <w:p w14:paraId="5C39A783"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12,4/9,1</w:t>
            </w:r>
          </w:p>
        </w:tc>
      </w:tr>
      <w:tr w:rsidR="00D30931" w:rsidRPr="00C02BF7" w14:paraId="6E725087" w14:textId="77777777" w:rsidTr="00D30931">
        <w:tc>
          <w:tcPr>
            <w:tcW w:w="2861" w:type="dxa"/>
            <w:tcBorders>
              <w:top w:val="nil"/>
              <w:left w:val="nil"/>
              <w:bottom w:val="nil"/>
              <w:right w:val="nil"/>
            </w:tcBorders>
            <w:shd w:val="clear" w:color="auto" w:fill="FFFFFF"/>
          </w:tcPr>
          <w:p w14:paraId="5D9AFA86"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Число ранее проведенных режимов химиотерапии</w:t>
            </w:r>
          </w:p>
        </w:tc>
        <w:tc>
          <w:tcPr>
            <w:tcW w:w="1368" w:type="dxa"/>
            <w:tcBorders>
              <w:top w:val="nil"/>
              <w:left w:val="nil"/>
              <w:bottom w:val="nil"/>
              <w:right w:val="nil"/>
            </w:tcBorders>
            <w:shd w:val="clear" w:color="auto" w:fill="FFFFFF"/>
          </w:tcPr>
          <w:p w14:paraId="1D89D341"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4B7A1FA8"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7C9BA3C2" wp14:editId="79E654EA">
                  <wp:extent cx="1028700" cy="85725"/>
                  <wp:effectExtent l="0" t="0" r="0" b="9525"/>
                  <wp:docPr id="2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71D4EF8"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2A6B38E4"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65FE6BEC" w14:textId="77777777" w:rsidTr="00D30931">
        <w:tc>
          <w:tcPr>
            <w:tcW w:w="2861" w:type="dxa"/>
            <w:tcBorders>
              <w:top w:val="nil"/>
              <w:left w:val="nil"/>
              <w:bottom w:val="nil"/>
              <w:right w:val="nil"/>
            </w:tcBorders>
            <w:shd w:val="clear" w:color="auto" w:fill="FFFFFF"/>
          </w:tcPr>
          <w:p w14:paraId="328832BF"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w:t>
            </w:r>
          </w:p>
        </w:tc>
        <w:tc>
          <w:tcPr>
            <w:tcW w:w="1368" w:type="dxa"/>
            <w:tcBorders>
              <w:top w:val="nil"/>
              <w:left w:val="nil"/>
              <w:bottom w:val="nil"/>
              <w:right w:val="nil"/>
            </w:tcBorders>
            <w:shd w:val="clear" w:color="auto" w:fill="FFFFFF"/>
          </w:tcPr>
          <w:p w14:paraId="2E0F8BD9"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579/296</w:t>
            </w:r>
          </w:p>
        </w:tc>
        <w:tc>
          <w:tcPr>
            <w:tcW w:w="1622" w:type="dxa"/>
            <w:gridSpan w:val="2"/>
            <w:tcBorders>
              <w:top w:val="nil"/>
              <w:left w:val="nil"/>
              <w:bottom w:val="nil"/>
              <w:right w:val="nil"/>
            </w:tcBorders>
            <w:shd w:val="clear" w:color="auto" w:fill="FFFFFF"/>
          </w:tcPr>
          <w:p w14:paraId="2574E218"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4549690" wp14:editId="0C20C80A">
                  <wp:extent cx="1028700" cy="85725"/>
                  <wp:effectExtent l="0" t="0" r="0" b="9525"/>
                  <wp:docPr id="2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012798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0,59 (0,48-0,73)</w:t>
            </w:r>
          </w:p>
        </w:tc>
        <w:tc>
          <w:tcPr>
            <w:tcW w:w="1810" w:type="dxa"/>
            <w:tcBorders>
              <w:top w:val="nil"/>
              <w:left w:val="nil"/>
              <w:bottom w:val="nil"/>
              <w:right w:val="nil"/>
            </w:tcBorders>
            <w:shd w:val="clear" w:color="auto" w:fill="FFFFFF"/>
          </w:tcPr>
          <w:p w14:paraId="2FCCFC79"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-/14,2</w:t>
            </w:r>
          </w:p>
        </w:tc>
      </w:tr>
      <w:tr w:rsidR="00D30931" w:rsidRPr="00C02BF7" w14:paraId="362521EA" w14:textId="77777777" w:rsidTr="00D30931">
        <w:tc>
          <w:tcPr>
            <w:tcW w:w="2861" w:type="dxa"/>
            <w:tcBorders>
              <w:top w:val="nil"/>
              <w:left w:val="nil"/>
              <w:bottom w:val="nil"/>
              <w:right w:val="nil"/>
            </w:tcBorders>
            <w:shd w:val="clear" w:color="auto" w:fill="FFFFFF"/>
          </w:tcPr>
          <w:p w14:paraId="6C7F1EE3"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≥2</w:t>
            </w:r>
          </w:p>
        </w:tc>
        <w:tc>
          <w:tcPr>
            <w:tcW w:w="1368" w:type="dxa"/>
            <w:tcBorders>
              <w:top w:val="nil"/>
              <w:left w:val="nil"/>
              <w:bottom w:val="nil"/>
              <w:right w:val="nil"/>
            </w:tcBorders>
            <w:shd w:val="clear" w:color="auto" w:fill="FFFFFF"/>
          </w:tcPr>
          <w:p w14:paraId="63D0E8B8"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221/103</w:t>
            </w:r>
          </w:p>
        </w:tc>
        <w:tc>
          <w:tcPr>
            <w:tcW w:w="1622" w:type="dxa"/>
            <w:gridSpan w:val="2"/>
            <w:tcBorders>
              <w:top w:val="nil"/>
              <w:left w:val="nil"/>
              <w:bottom w:val="nil"/>
              <w:right w:val="nil"/>
            </w:tcBorders>
            <w:shd w:val="clear" w:color="auto" w:fill="FFFFFF"/>
          </w:tcPr>
          <w:p w14:paraId="607CB73B"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60A6E42C" wp14:editId="7D8C6331">
                  <wp:extent cx="1028700" cy="95250"/>
                  <wp:effectExtent l="0" t="0" r="0" b="0"/>
                  <wp:docPr id="3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B8E2ADA"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0,74 (0,54-1,03)</w:t>
            </w:r>
          </w:p>
        </w:tc>
        <w:tc>
          <w:tcPr>
            <w:tcW w:w="1810" w:type="dxa"/>
            <w:tcBorders>
              <w:top w:val="nil"/>
              <w:left w:val="nil"/>
              <w:bottom w:val="nil"/>
              <w:right w:val="nil"/>
            </w:tcBorders>
            <w:shd w:val="clear" w:color="auto" w:fill="FFFFFF"/>
          </w:tcPr>
          <w:p w14:paraId="080EAD90"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15,9/12,3</w:t>
            </w:r>
          </w:p>
        </w:tc>
      </w:tr>
      <w:tr w:rsidR="00D30931" w:rsidRPr="00C02BF7" w14:paraId="57409E4A" w14:textId="77777777" w:rsidTr="00D30931">
        <w:tc>
          <w:tcPr>
            <w:tcW w:w="2861" w:type="dxa"/>
            <w:tcBorders>
              <w:top w:val="nil"/>
              <w:left w:val="nil"/>
              <w:bottom w:val="nil"/>
              <w:right w:val="nil"/>
            </w:tcBorders>
            <w:shd w:val="clear" w:color="auto" w:fill="FFFFFF"/>
          </w:tcPr>
          <w:p w14:paraId="4992D51D"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Тип прогрессирования на момент включения в исследование</w:t>
            </w:r>
          </w:p>
        </w:tc>
        <w:tc>
          <w:tcPr>
            <w:tcW w:w="1368" w:type="dxa"/>
            <w:tcBorders>
              <w:top w:val="nil"/>
              <w:left w:val="nil"/>
              <w:bottom w:val="nil"/>
              <w:right w:val="nil"/>
            </w:tcBorders>
            <w:shd w:val="clear" w:color="auto" w:fill="FFFFFF"/>
          </w:tcPr>
          <w:p w14:paraId="2106A1D6"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67B6297"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0DC64EA2" wp14:editId="0BC34BD6">
                  <wp:extent cx="1028700" cy="85725"/>
                  <wp:effectExtent l="0" t="0" r="0" b="9525"/>
                  <wp:docPr id="3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681F82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1319939D"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54EFF779" w14:textId="77777777" w:rsidTr="00D30931">
        <w:tc>
          <w:tcPr>
            <w:tcW w:w="2861" w:type="dxa"/>
            <w:tcBorders>
              <w:top w:val="nil"/>
              <w:left w:val="nil"/>
              <w:bottom w:val="nil"/>
              <w:right w:val="nil"/>
            </w:tcBorders>
            <w:shd w:val="clear" w:color="auto" w:fill="FFFFFF"/>
          </w:tcPr>
          <w:p w14:paraId="650555D2"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Прогрессирование только по уровню ПСА</w:t>
            </w:r>
          </w:p>
        </w:tc>
        <w:tc>
          <w:tcPr>
            <w:tcW w:w="1368" w:type="dxa"/>
            <w:tcBorders>
              <w:top w:val="nil"/>
              <w:left w:val="nil"/>
              <w:bottom w:val="nil"/>
              <w:right w:val="nil"/>
            </w:tcBorders>
            <w:shd w:val="clear" w:color="auto" w:fill="FFFFFF"/>
          </w:tcPr>
          <w:p w14:paraId="18BA4A6F"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326/164</w:t>
            </w:r>
          </w:p>
        </w:tc>
        <w:tc>
          <w:tcPr>
            <w:tcW w:w="1622" w:type="dxa"/>
            <w:gridSpan w:val="2"/>
            <w:tcBorders>
              <w:top w:val="nil"/>
              <w:left w:val="nil"/>
              <w:bottom w:val="nil"/>
              <w:right w:val="nil"/>
            </w:tcBorders>
            <w:shd w:val="clear" w:color="auto" w:fill="FFFFFF"/>
          </w:tcPr>
          <w:p w14:paraId="3DC64271"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5E40FFF2" wp14:editId="7EA7D162">
                  <wp:extent cx="1028700" cy="85725"/>
                  <wp:effectExtent l="0" t="0" r="0" b="9525"/>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9EFB2C7" w14:textId="77777777" w:rsidR="00D30931" w:rsidRPr="00C02BF7" w:rsidRDefault="00D30931" w:rsidP="00F6351E">
            <w:pPr>
              <w:widowControl w:val="0"/>
              <w:shd w:val="clear" w:color="auto" w:fill="FFFFFF"/>
              <w:autoSpaceDE w:val="0"/>
              <w:autoSpaceDN w:val="0"/>
              <w:adjustRightInd w:val="0"/>
              <w:spacing w:after="0" w:line="240" w:lineRule="auto"/>
              <w:ind w:left="11"/>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0,62 (0,46-0,83)</w:t>
            </w:r>
          </w:p>
        </w:tc>
        <w:tc>
          <w:tcPr>
            <w:tcW w:w="1810" w:type="dxa"/>
            <w:tcBorders>
              <w:top w:val="nil"/>
              <w:left w:val="nil"/>
              <w:bottom w:val="nil"/>
              <w:right w:val="nil"/>
            </w:tcBorders>
            <w:shd w:val="clear" w:color="auto" w:fill="FFFFFF"/>
          </w:tcPr>
          <w:p w14:paraId="7BAA724D"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—/19,5</w:t>
            </w:r>
          </w:p>
        </w:tc>
      </w:tr>
      <w:tr w:rsidR="00D30931" w:rsidRPr="00C02BF7" w14:paraId="14FEBA6C" w14:textId="77777777" w:rsidTr="00D30931">
        <w:tc>
          <w:tcPr>
            <w:tcW w:w="2861" w:type="dxa"/>
            <w:tcBorders>
              <w:top w:val="nil"/>
              <w:left w:val="nil"/>
              <w:bottom w:val="nil"/>
              <w:right w:val="nil"/>
            </w:tcBorders>
            <w:shd w:val="clear" w:color="auto" w:fill="FFFFFF"/>
          </w:tcPr>
          <w:p w14:paraId="14F5AE68"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Рентгенографическое прогрессирование ± прогрессирование по уровню ПСА</w:t>
            </w:r>
          </w:p>
        </w:tc>
        <w:tc>
          <w:tcPr>
            <w:tcW w:w="1368" w:type="dxa"/>
            <w:tcBorders>
              <w:top w:val="nil"/>
              <w:left w:val="nil"/>
              <w:bottom w:val="nil"/>
              <w:right w:val="nil"/>
            </w:tcBorders>
            <w:shd w:val="clear" w:color="auto" w:fill="FFFFFF"/>
          </w:tcPr>
          <w:p w14:paraId="30309044"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470/234</w:t>
            </w:r>
          </w:p>
        </w:tc>
        <w:tc>
          <w:tcPr>
            <w:tcW w:w="1622" w:type="dxa"/>
            <w:gridSpan w:val="2"/>
            <w:tcBorders>
              <w:top w:val="nil"/>
              <w:left w:val="nil"/>
              <w:bottom w:val="nil"/>
              <w:right w:val="nil"/>
            </w:tcBorders>
            <w:shd w:val="clear" w:color="auto" w:fill="FFFFFF"/>
          </w:tcPr>
          <w:p w14:paraId="521B5B4A" w14:textId="77777777" w:rsidR="00D30931" w:rsidRPr="00C02BF7" w:rsidRDefault="00E47C9A" w:rsidP="00F6351E">
            <w:pPr>
              <w:widowControl w:val="0"/>
              <w:shd w:val="clear" w:color="auto" w:fill="FFFFFF"/>
              <w:autoSpaceDE w:val="0"/>
              <w:autoSpaceDN w:val="0"/>
              <w:adjustRightInd w:val="0"/>
              <w:spacing w:after="0" w:line="240" w:lineRule="auto"/>
              <w:ind w:right="-1"/>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0718A114" wp14:editId="56E83523">
                  <wp:extent cx="1028700" cy="104775"/>
                  <wp:effectExtent l="0" t="0" r="0" b="9525"/>
                  <wp:docPr id="3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E8A16DF" w14:textId="77777777" w:rsidR="00D30931" w:rsidRPr="00C02BF7" w:rsidRDefault="00D30931" w:rsidP="00F6351E">
            <w:pPr>
              <w:widowControl w:val="0"/>
              <w:shd w:val="clear" w:color="auto" w:fill="FFFFFF"/>
              <w:autoSpaceDE w:val="0"/>
              <w:autoSpaceDN w:val="0"/>
              <w:adjustRightInd w:val="0"/>
              <w:spacing w:after="0" w:line="240" w:lineRule="auto"/>
              <w:ind w:left="11"/>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0,64 (0,52-0,80)</w:t>
            </w:r>
          </w:p>
        </w:tc>
        <w:tc>
          <w:tcPr>
            <w:tcW w:w="1810" w:type="dxa"/>
            <w:tcBorders>
              <w:top w:val="nil"/>
              <w:left w:val="nil"/>
              <w:bottom w:val="nil"/>
              <w:right w:val="nil"/>
            </w:tcBorders>
            <w:shd w:val="clear" w:color="auto" w:fill="FFFFFF"/>
          </w:tcPr>
          <w:p w14:paraId="129C65E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17,3/13,0</w:t>
            </w:r>
          </w:p>
        </w:tc>
      </w:tr>
      <w:tr w:rsidR="00D30931" w:rsidRPr="00C02BF7" w14:paraId="241FCF75" w14:textId="77777777" w:rsidTr="00D30931">
        <w:tc>
          <w:tcPr>
            <w:tcW w:w="2861" w:type="dxa"/>
            <w:tcBorders>
              <w:top w:val="nil"/>
              <w:left w:val="nil"/>
              <w:bottom w:val="nil"/>
              <w:right w:val="nil"/>
            </w:tcBorders>
            <w:shd w:val="clear" w:color="auto" w:fill="FFFFFF"/>
          </w:tcPr>
          <w:p w14:paraId="0B4270BE"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Исходное значение ПСА</w:t>
            </w:r>
          </w:p>
        </w:tc>
        <w:tc>
          <w:tcPr>
            <w:tcW w:w="1368" w:type="dxa"/>
            <w:tcBorders>
              <w:top w:val="nil"/>
              <w:left w:val="nil"/>
              <w:bottom w:val="nil"/>
              <w:right w:val="nil"/>
            </w:tcBorders>
            <w:shd w:val="clear" w:color="auto" w:fill="FFFFFF"/>
          </w:tcPr>
          <w:p w14:paraId="0EEBE2A6"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0A62A192" w14:textId="77777777" w:rsidR="00D30931" w:rsidRPr="00C02BF7" w:rsidRDefault="00E47C9A" w:rsidP="00F6351E">
            <w:pPr>
              <w:widowControl w:val="0"/>
              <w:shd w:val="clear" w:color="auto" w:fill="FFFFFF"/>
              <w:autoSpaceDE w:val="0"/>
              <w:autoSpaceDN w:val="0"/>
              <w:adjustRightInd w:val="0"/>
              <w:spacing w:after="0" w:line="240" w:lineRule="auto"/>
              <w:ind w:right="-1"/>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254B5463" wp14:editId="55F1172E">
                  <wp:extent cx="1028700" cy="76200"/>
                  <wp:effectExtent l="0" t="0" r="0" b="0"/>
                  <wp:docPr id="3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04DD186A"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30FE3ABA"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5B6D0E0B" w14:textId="77777777" w:rsidTr="00D30931">
        <w:tc>
          <w:tcPr>
            <w:tcW w:w="2861" w:type="dxa"/>
            <w:tcBorders>
              <w:top w:val="nil"/>
              <w:left w:val="nil"/>
              <w:bottom w:val="nil"/>
              <w:right w:val="nil"/>
            </w:tcBorders>
            <w:shd w:val="clear" w:color="auto" w:fill="FFFFFF"/>
          </w:tcPr>
          <w:p w14:paraId="736685D4"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 медиана (111,2 мкг/л)</w:t>
            </w:r>
          </w:p>
        </w:tc>
        <w:tc>
          <w:tcPr>
            <w:tcW w:w="1368" w:type="dxa"/>
            <w:tcBorders>
              <w:top w:val="nil"/>
              <w:left w:val="nil"/>
              <w:bottom w:val="nil"/>
              <w:right w:val="nil"/>
            </w:tcBorders>
            <w:shd w:val="clear" w:color="auto" w:fill="FFFFFF"/>
          </w:tcPr>
          <w:p w14:paraId="3F291D69"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412/188</w:t>
            </w:r>
          </w:p>
        </w:tc>
        <w:tc>
          <w:tcPr>
            <w:tcW w:w="1622" w:type="dxa"/>
            <w:gridSpan w:val="2"/>
            <w:tcBorders>
              <w:top w:val="nil"/>
              <w:left w:val="nil"/>
              <w:bottom w:val="nil"/>
              <w:right w:val="nil"/>
            </w:tcBorders>
            <w:shd w:val="clear" w:color="auto" w:fill="FFFFFF"/>
          </w:tcPr>
          <w:p w14:paraId="275A27AD"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D1328EA" wp14:editId="03154D63">
                  <wp:extent cx="1028700" cy="85725"/>
                  <wp:effectExtent l="0" t="0" r="0" b="9525"/>
                  <wp:docPr id="3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48B0EC3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0,67 (0,50-0,89)</w:t>
            </w:r>
          </w:p>
        </w:tc>
        <w:tc>
          <w:tcPr>
            <w:tcW w:w="1810" w:type="dxa"/>
            <w:tcBorders>
              <w:top w:val="nil"/>
              <w:left w:val="nil"/>
              <w:bottom w:val="nil"/>
              <w:right w:val="nil"/>
            </w:tcBorders>
            <w:shd w:val="clear" w:color="auto" w:fill="FFFFFF"/>
          </w:tcPr>
          <w:p w14:paraId="4662E80D"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—/19,2</w:t>
            </w:r>
          </w:p>
        </w:tc>
      </w:tr>
      <w:tr w:rsidR="00D30931" w:rsidRPr="00C02BF7" w14:paraId="1365992D" w14:textId="77777777" w:rsidTr="00D30931">
        <w:tc>
          <w:tcPr>
            <w:tcW w:w="2861" w:type="dxa"/>
            <w:tcBorders>
              <w:top w:val="nil"/>
              <w:left w:val="nil"/>
              <w:bottom w:val="nil"/>
              <w:right w:val="nil"/>
            </w:tcBorders>
            <w:shd w:val="clear" w:color="auto" w:fill="FFFFFF"/>
          </w:tcPr>
          <w:p w14:paraId="01C0953D"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&gt; медиана (111,2 мкг/л)</w:t>
            </w:r>
          </w:p>
        </w:tc>
        <w:tc>
          <w:tcPr>
            <w:tcW w:w="1368" w:type="dxa"/>
            <w:tcBorders>
              <w:top w:val="nil"/>
              <w:left w:val="nil"/>
              <w:bottom w:val="nil"/>
              <w:right w:val="nil"/>
            </w:tcBorders>
            <w:shd w:val="clear" w:color="auto" w:fill="FFFFFF"/>
          </w:tcPr>
          <w:p w14:paraId="542A0573" w14:textId="538171ED"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38</w:t>
            </w:r>
            <w:r w:rsidR="007524A2" w:rsidRPr="00C02BF7">
              <w:rPr>
                <w:rFonts w:ascii="Times New Roman" w:eastAsia="Yu Mincho" w:hAnsi="Times New Roman"/>
                <w:bCs/>
                <w:color w:val="000000"/>
                <w:sz w:val="18"/>
                <w:szCs w:val="18"/>
                <w:lang w:eastAsia="ru-RU"/>
              </w:rPr>
              <w:t>8</w:t>
            </w:r>
            <w:r w:rsidRPr="00C02BF7">
              <w:rPr>
                <w:rFonts w:ascii="Times New Roman" w:eastAsia="Yu Mincho" w:hAnsi="Times New Roman"/>
                <w:bCs/>
                <w:color w:val="000000"/>
                <w:sz w:val="18"/>
                <w:szCs w:val="18"/>
                <w:lang w:eastAsia="ru-RU"/>
              </w:rPr>
              <w:t>/211</w:t>
            </w:r>
          </w:p>
        </w:tc>
        <w:tc>
          <w:tcPr>
            <w:tcW w:w="1622" w:type="dxa"/>
            <w:gridSpan w:val="2"/>
            <w:tcBorders>
              <w:top w:val="nil"/>
              <w:left w:val="nil"/>
              <w:bottom w:val="nil"/>
              <w:right w:val="nil"/>
            </w:tcBorders>
            <w:shd w:val="clear" w:color="auto" w:fill="FFFFFF"/>
          </w:tcPr>
          <w:p w14:paraId="6B1FE0C6"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6346812A" wp14:editId="22D61CED">
                  <wp:extent cx="1028700" cy="95250"/>
                  <wp:effectExtent l="0" t="0" r="0" b="0"/>
                  <wp:docPr id="3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40FEEE29"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0,62 (0,50-0,78)</w:t>
            </w:r>
          </w:p>
        </w:tc>
        <w:tc>
          <w:tcPr>
            <w:tcW w:w="1810" w:type="dxa"/>
            <w:tcBorders>
              <w:top w:val="nil"/>
              <w:left w:val="nil"/>
              <w:bottom w:val="nil"/>
              <w:right w:val="nil"/>
            </w:tcBorders>
            <w:shd w:val="clear" w:color="auto" w:fill="FFFFFF"/>
          </w:tcPr>
          <w:p w14:paraId="0F0379D5"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15,3/10,3</w:t>
            </w:r>
          </w:p>
        </w:tc>
      </w:tr>
      <w:tr w:rsidR="00D30931" w:rsidRPr="00C02BF7" w14:paraId="1068B39A" w14:textId="77777777" w:rsidTr="00D30931">
        <w:tc>
          <w:tcPr>
            <w:tcW w:w="2861" w:type="dxa"/>
            <w:tcBorders>
              <w:top w:val="nil"/>
              <w:left w:val="nil"/>
              <w:bottom w:val="nil"/>
              <w:right w:val="nil"/>
            </w:tcBorders>
            <w:shd w:val="clear" w:color="auto" w:fill="FFFFFF"/>
          </w:tcPr>
          <w:p w14:paraId="3BB2210D"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Исходное значение ЛДГ</w:t>
            </w:r>
          </w:p>
        </w:tc>
        <w:tc>
          <w:tcPr>
            <w:tcW w:w="1368" w:type="dxa"/>
            <w:tcBorders>
              <w:top w:val="nil"/>
              <w:left w:val="nil"/>
              <w:bottom w:val="nil"/>
              <w:right w:val="nil"/>
            </w:tcBorders>
            <w:shd w:val="clear" w:color="auto" w:fill="FFFFFF"/>
          </w:tcPr>
          <w:p w14:paraId="3BAAB110"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E577547"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0B207376" wp14:editId="76FA34A7">
                  <wp:extent cx="1028700" cy="85725"/>
                  <wp:effectExtent l="0" t="0" r="0" b="9525"/>
                  <wp:docPr id="3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C3ADCB1"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1931391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7DECF5F6" w14:textId="77777777" w:rsidTr="00D30931">
        <w:tc>
          <w:tcPr>
            <w:tcW w:w="2861" w:type="dxa"/>
            <w:tcBorders>
              <w:top w:val="nil"/>
              <w:left w:val="nil"/>
              <w:bottom w:val="nil"/>
              <w:right w:val="nil"/>
            </w:tcBorders>
            <w:shd w:val="clear" w:color="auto" w:fill="FFFFFF"/>
          </w:tcPr>
          <w:p w14:paraId="1BBED8EA"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lastRenderedPageBreak/>
              <w:t>≤ медиана (211 мкг/л)</w:t>
            </w:r>
          </w:p>
        </w:tc>
        <w:tc>
          <w:tcPr>
            <w:tcW w:w="1368" w:type="dxa"/>
            <w:tcBorders>
              <w:top w:val="nil"/>
              <w:left w:val="nil"/>
              <w:bottom w:val="nil"/>
              <w:right w:val="nil"/>
            </w:tcBorders>
            <w:shd w:val="clear" w:color="auto" w:fill="FFFFFF"/>
          </w:tcPr>
          <w:p w14:paraId="039444CE"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411/192</w:t>
            </w:r>
          </w:p>
        </w:tc>
        <w:tc>
          <w:tcPr>
            <w:tcW w:w="1622" w:type="dxa"/>
            <w:gridSpan w:val="2"/>
            <w:tcBorders>
              <w:top w:val="nil"/>
              <w:left w:val="nil"/>
              <w:bottom w:val="nil"/>
              <w:right w:val="nil"/>
            </w:tcBorders>
            <w:shd w:val="clear" w:color="auto" w:fill="FFFFFF"/>
          </w:tcPr>
          <w:p w14:paraId="6A20445C"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77C2F31C" wp14:editId="0CF57089">
                  <wp:extent cx="1028700" cy="85725"/>
                  <wp:effectExtent l="0" t="0" r="0" b="9525"/>
                  <wp:docPr id="3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2EB8018"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0,63 (0,46-0,86)</w:t>
            </w:r>
          </w:p>
        </w:tc>
        <w:tc>
          <w:tcPr>
            <w:tcW w:w="1810" w:type="dxa"/>
            <w:tcBorders>
              <w:top w:val="nil"/>
              <w:left w:val="nil"/>
              <w:bottom w:val="nil"/>
              <w:right w:val="nil"/>
            </w:tcBorders>
            <w:shd w:val="clear" w:color="auto" w:fill="FFFFFF"/>
          </w:tcPr>
          <w:p w14:paraId="4F9E108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-/19,2</w:t>
            </w:r>
          </w:p>
        </w:tc>
      </w:tr>
      <w:tr w:rsidR="00D30931" w:rsidRPr="00C02BF7" w14:paraId="7BA0A80C" w14:textId="77777777" w:rsidTr="00D30931">
        <w:tc>
          <w:tcPr>
            <w:tcW w:w="2861" w:type="dxa"/>
            <w:tcBorders>
              <w:top w:val="nil"/>
              <w:left w:val="nil"/>
              <w:bottom w:val="nil"/>
              <w:right w:val="nil"/>
            </w:tcBorders>
            <w:shd w:val="clear" w:color="auto" w:fill="FFFFFF"/>
          </w:tcPr>
          <w:p w14:paraId="06A4E64A"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&gt; медиана (211 мкг/л)</w:t>
            </w:r>
          </w:p>
        </w:tc>
        <w:tc>
          <w:tcPr>
            <w:tcW w:w="1368" w:type="dxa"/>
            <w:tcBorders>
              <w:top w:val="nil"/>
              <w:left w:val="nil"/>
              <w:bottom w:val="nil"/>
              <w:right w:val="nil"/>
            </w:tcBorders>
            <w:shd w:val="clear" w:color="auto" w:fill="FFFFFF"/>
          </w:tcPr>
          <w:p w14:paraId="7F236B89"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389/205</w:t>
            </w:r>
          </w:p>
        </w:tc>
        <w:tc>
          <w:tcPr>
            <w:tcW w:w="1622" w:type="dxa"/>
            <w:gridSpan w:val="2"/>
            <w:tcBorders>
              <w:top w:val="nil"/>
              <w:left w:val="nil"/>
              <w:bottom w:val="nil"/>
              <w:right w:val="nil"/>
            </w:tcBorders>
            <w:shd w:val="clear" w:color="auto" w:fill="FFFFFF"/>
          </w:tcPr>
          <w:p w14:paraId="0CE171FD"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3EEAF8E2" wp14:editId="575ACA05">
                  <wp:extent cx="1028700" cy="85725"/>
                  <wp:effectExtent l="0" t="0" r="0" b="9525"/>
                  <wp:docPr id="3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FDEBD45"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0,61 (0,50-0,76)</w:t>
            </w:r>
          </w:p>
        </w:tc>
        <w:tc>
          <w:tcPr>
            <w:tcW w:w="1810" w:type="dxa"/>
            <w:tcBorders>
              <w:top w:val="nil"/>
              <w:left w:val="nil"/>
              <w:bottom w:val="nil"/>
              <w:right w:val="nil"/>
            </w:tcBorders>
            <w:shd w:val="clear" w:color="auto" w:fill="FFFFFF"/>
          </w:tcPr>
          <w:p w14:paraId="5F0FC90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12,4/8,5</w:t>
            </w:r>
          </w:p>
        </w:tc>
      </w:tr>
      <w:tr w:rsidR="00D30931" w:rsidRPr="00C02BF7" w14:paraId="2DB4A9BE" w14:textId="77777777" w:rsidTr="00D30931">
        <w:tc>
          <w:tcPr>
            <w:tcW w:w="2861" w:type="dxa"/>
            <w:tcBorders>
              <w:top w:val="nil"/>
              <w:left w:val="nil"/>
              <w:bottom w:val="nil"/>
              <w:right w:val="nil"/>
            </w:tcBorders>
            <w:shd w:val="clear" w:color="auto" w:fill="FFFFFF"/>
          </w:tcPr>
          <w:p w14:paraId="5D5BDAA1"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Общий показатель индекса Глисона при постановке диагноза</w:t>
            </w:r>
          </w:p>
        </w:tc>
        <w:tc>
          <w:tcPr>
            <w:tcW w:w="1368" w:type="dxa"/>
            <w:tcBorders>
              <w:top w:val="nil"/>
              <w:left w:val="nil"/>
              <w:bottom w:val="nil"/>
              <w:right w:val="nil"/>
            </w:tcBorders>
            <w:shd w:val="clear" w:color="auto" w:fill="FFFFFF"/>
          </w:tcPr>
          <w:p w14:paraId="27DF3F83"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3A944315"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51050C70" wp14:editId="49BB10BC">
                  <wp:extent cx="1028700" cy="85725"/>
                  <wp:effectExtent l="0" t="0" r="0" b="9525"/>
                  <wp:docPr id="4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4DE42D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3DB6ED2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1F7936DD" w14:textId="77777777" w:rsidTr="00D30931">
        <w:tc>
          <w:tcPr>
            <w:tcW w:w="2861" w:type="dxa"/>
            <w:tcBorders>
              <w:top w:val="nil"/>
              <w:left w:val="nil"/>
              <w:bottom w:val="nil"/>
              <w:right w:val="nil"/>
            </w:tcBorders>
            <w:shd w:val="clear" w:color="auto" w:fill="FFFFFF"/>
          </w:tcPr>
          <w:p w14:paraId="06E096D3"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≤7</w:t>
            </w:r>
          </w:p>
        </w:tc>
        <w:tc>
          <w:tcPr>
            <w:tcW w:w="1368" w:type="dxa"/>
            <w:tcBorders>
              <w:top w:val="nil"/>
              <w:left w:val="nil"/>
              <w:bottom w:val="nil"/>
              <w:right w:val="nil"/>
            </w:tcBorders>
            <w:shd w:val="clear" w:color="auto" w:fill="FFFFFF"/>
          </w:tcPr>
          <w:p w14:paraId="7106C3FD"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sz w:val="18"/>
                <w:szCs w:val="18"/>
                <w:lang w:eastAsia="ru-RU"/>
              </w:rPr>
              <w:t>360/175</w:t>
            </w:r>
          </w:p>
        </w:tc>
        <w:tc>
          <w:tcPr>
            <w:tcW w:w="1622" w:type="dxa"/>
            <w:gridSpan w:val="2"/>
            <w:tcBorders>
              <w:top w:val="nil"/>
              <w:left w:val="nil"/>
              <w:bottom w:val="nil"/>
              <w:right w:val="nil"/>
            </w:tcBorders>
            <w:shd w:val="clear" w:color="auto" w:fill="FFFFFF"/>
          </w:tcPr>
          <w:p w14:paraId="2B99A89D"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287DD34A" wp14:editId="7E1F934C">
                  <wp:extent cx="1028700" cy="85725"/>
                  <wp:effectExtent l="0" t="0" r="0" b="9525"/>
                  <wp:docPr id="4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40E6517F"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0,67 (0,51-0,88)</w:t>
            </w:r>
          </w:p>
        </w:tc>
        <w:tc>
          <w:tcPr>
            <w:tcW w:w="1810" w:type="dxa"/>
            <w:tcBorders>
              <w:top w:val="nil"/>
              <w:left w:val="nil"/>
              <w:bottom w:val="nil"/>
              <w:right w:val="nil"/>
            </w:tcBorders>
            <w:shd w:val="clear" w:color="auto" w:fill="FFFFFF"/>
          </w:tcPr>
          <w:p w14:paraId="5ED15365"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18,4/14,8</w:t>
            </w:r>
          </w:p>
        </w:tc>
      </w:tr>
      <w:tr w:rsidR="00D30931" w:rsidRPr="00C02BF7" w14:paraId="0C17A861" w14:textId="77777777" w:rsidTr="00D30931">
        <w:tc>
          <w:tcPr>
            <w:tcW w:w="2861" w:type="dxa"/>
            <w:tcBorders>
              <w:top w:val="nil"/>
              <w:left w:val="nil"/>
              <w:bottom w:val="nil"/>
              <w:right w:val="nil"/>
            </w:tcBorders>
            <w:shd w:val="clear" w:color="auto" w:fill="FFFFFF"/>
          </w:tcPr>
          <w:p w14:paraId="083A88B7"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≥8</w:t>
            </w:r>
          </w:p>
        </w:tc>
        <w:tc>
          <w:tcPr>
            <w:tcW w:w="1368" w:type="dxa"/>
            <w:tcBorders>
              <w:top w:val="nil"/>
              <w:left w:val="nil"/>
              <w:bottom w:val="nil"/>
              <w:right w:val="nil"/>
            </w:tcBorders>
            <w:shd w:val="clear" w:color="auto" w:fill="FFFFFF"/>
          </w:tcPr>
          <w:p w14:paraId="489B9272"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sz w:val="18"/>
                <w:szCs w:val="18"/>
                <w:lang w:eastAsia="ru-RU"/>
              </w:rPr>
              <w:t>366/193</w:t>
            </w:r>
          </w:p>
        </w:tc>
        <w:tc>
          <w:tcPr>
            <w:tcW w:w="1622" w:type="dxa"/>
            <w:gridSpan w:val="2"/>
            <w:tcBorders>
              <w:top w:val="nil"/>
              <w:left w:val="nil"/>
              <w:bottom w:val="nil"/>
              <w:right w:val="nil"/>
            </w:tcBorders>
            <w:shd w:val="clear" w:color="auto" w:fill="FFFFFF"/>
          </w:tcPr>
          <w:p w14:paraId="134E0193"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C62CD83" wp14:editId="1572DAA8">
                  <wp:extent cx="1028700" cy="85725"/>
                  <wp:effectExtent l="0" t="0" r="0" b="9525"/>
                  <wp:docPr id="4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29F15EE"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0,60 (0,47-0,76)</w:t>
            </w:r>
          </w:p>
        </w:tc>
        <w:tc>
          <w:tcPr>
            <w:tcW w:w="1810" w:type="dxa"/>
            <w:tcBorders>
              <w:top w:val="nil"/>
              <w:left w:val="nil"/>
              <w:bottom w:val="nil"/>
              <w:right w:val="nil"/>
            </w:tcBorders>
            <w:shd w:val="clear" w:color="auto" w:fill="FFFFFF"/>
          </w:tcPr>
          <w:p w14:paraId="1C1927C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18,2/11,3</w:t>
            </w:r>
          </w:p>
        </w:tc>
      </w:tr>
      <w:tr w:rsidR="00D30931" w:rsidRPr="00C02BF7" w14:paraId="5179469E" w14:textId="77777777" w:rsidTr="00D30931">
        <w:tc>
          <w:tcPr>
            <w:tcW w:w="2861" w:type="dxa"/>
            <w:tcBorders>
              <w:top w:val="nil"/>
              <w:left w:val="nil"/>
              <w:bottom w:val="nil"/>
              <w:right w:val="nil"/>
            </w:tcBorders>
            <w:shd w:val="clear" w:color="auto" w:fill="FFFFFF"/>
          </w:tcPr>
          <w:p w14:paraId="02A355BA"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Поражение легких и/или печени при скрининге</w:t>
            </w:r>
          </w:p>
        </w:tc>
        <w:tc>
          <w:tcPr>
            <w:tcW w:w="1368" w:type="dxa"/>
            <w:tcBorders>
              <w:top w:val="nil"/>
              <w:left w:val="nil"/>
              <w:bottom w:val="nil"/>
              <w:right w:val="nil"/>
            </w:tcBorders>
            <w:shd w:val="clear" w:color="auto" w:fill="FFFFFF"/>
          </w:tcPr>
          <w:p w14:paraId="4F1C74CB"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1B980BE"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723B1E1E" wp14:editId="60FF62DA">
                  <wp:extent cx="1028700" cy="95250"/>
                  <wp:effectExtent l="0" t="0" r="0" b="0"/>
                  <wp:docPr id="4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48CC035"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76B67A28"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0BFF55C2" w14:textId="77777777" w:rsidTr="00D30931">
        <w:tc>
          <w:tcPr>
            <w:tcW w:w="2861" w:type="dxa"/>
            <w:tcBorders>
              <w:top w:val="nil"/>
              <w:left w:val="nil"/>
              <w:bottom w:val="nil"/>
              <w:right w:val="nil"/>
            </w:tcBorders>
            <w:shd w:val="clear" w:color="auto" w:fill="FFFFFF"/>
          </w:tcPr>
          <w:p w14:paraId="3496FF6E"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Да</w:t>
            </w:r>
          </w:p>
        </w:tc>
        <w:tc>
          <w:tcPr>
            <w:tcW w:w="1368" w:type="dxa"/>
            <w:tcBorders>
              <w:top w:val="nil"/>
              <w:left w:val="nil"/>
              <w:right w:val="nil"/>
            </w:tcBorders>
            <w:shd w:val="clear" w:color="auto" w:fill="FFFFFF"/>
          </w:tcPr>
          <w:p w14:paraId="1FD1E53F"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196/82</w:t>
            </w:r>
          </w:p>
        </w:tc>
        <w:tc>
          <w:tcPr>
            <w:tcW w:w="1622" w:type="dxa"/>
            <w:gridSpan w:val="2"/>
            <w:tcBorders>
              <w:top w:val="nil"/>
              <w:left w:val="nil"/>
              <w:right w:val="nil"/>
            </w:tcBorders>
            <w:shd w:val="clear" w:color="auto" w:fill="FFFFFF"/>
          </w:tcPr>
          <w:p w14:paraId="525463E6"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40802C12" wp14:editId="10279771">
                  <wp:extent cx="1028700" cy="85725"/>
                  <wp:effectExtent l="0" t="0" r="0" b="9525"/>
                  <wp:docPr id="4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right w:val="nil"/>
            </w:tcBorders>
            <w:shd w:val="clear" w:color="auto" w:fill="FFFFFF"/>
          </w:tcPr>
          <w:p w14:paraId="0A89495F"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0,78 (0,56-1,09)</w:t>
            </w:r>
          </w:p>
        </w:tc>
        <w:tc>
          <w:tcPr>
            <w:tcW w:w="1810" w:type="dxa"/>
            <w:tcBorders>
              <w:top w:val="nil"/>
              <w:left w:val="nil"/>
              <w:bottom w:val="nil"/>
              <w:right w:val="nil"/>
            </w:tcBorders>
            <w:shd w:val="clear" w:color="auto" w:fill="FFFFFF"/>
          </w:tcPr>
          <w:p w14:paraId="4FD07AAE"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13,4/9,5</w:t>
            </w:r>
          </w:p>
        </w:tc>
      </w:tr>
      <w:tr w:rsidR="00D30931" w:rsidRPr="00C02BF7" w14:paraId="0650EF10" w14:textId="77777777" w:rsidTr="00D30931">
        <w:tc>
          <w:tcPr>
            <w:tcW w:w="2861" w:type="dxa"/>
            <w:tcBorders>
              <w:top w:val="nil"/>
              <w:left w:val="nil"/>
              <w:bottom w:val="nil"/>
              <w:right w:val="nil"/>
            </w:tcBorders>
            <w:shd w:val="clear" w:color="auto" w:fill="FFFFFF"/>
          </w:tcPr>
          <w:p w14:paraId="5D89A035"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Нет</w:t>
            </w:r>
          </w:p>
        </w:tc>
        <w:tc>
          <w:tcPr>
            <w:tcW w:w="1368" w:type="dxa"/>
            <w:tcBorders>
              <w:top w:val="nil"/>
              <w:left w:val="nil"/>
              <w:right w:val="nil"/>
            </w:tcBorders>
            <w:shd w:val="clear" w:color="auto" w:fill="FFFFFF"/>
          </w:tcPr>
          <w:p w14:paraId="03D3FBF5"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604/317</w:t>
            </w:r>
          </w:p>
        </w:tc>
        <w:tc>
          <w:tcPr>
            <w:tcW w:w="1622" w:type="dxa"/>
            <w:gridSpan w:val="2"/>
            <w:tcBorders>
              <w:top w:val="nil"/>
              <w:left w:val="nil"/>
              <w:right w:val="nil"/>
            </w:tcBorders>
            <w:shd w:val="clear" w:color="auto" w:fill="FFFFFF"/>
          </w:tcPr>
          <w:p w14:paraId="76758C4A"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59E988EA" wp14:editId="6F36620E">
                  <wp:extent cx="1028700" cy="104775"/>
                  <wp:effectExtent l="0" t="0" r="0" b="9525"/>
                  <wp:docPr id="4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right w:val="nil"/>
            </w:tcBorders>
            <w:shd w:val="clear" w:color="auto" w:fill="FFFFFF"/>
          </w:tcPr>
          <w:p w14:paraId="1693EC1F"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0,56 (0,46-0,69)</w:t>
            </w:r>
          </w:p>
        </w:tc>
        <w:tc>
          <w:tcPr>
            <w:tcW w:w="1810" w:type="dxa"/>
            <w:tcBorders>
              <w:top w:val="nil"/>
              <w:left w:val="nil"/>
              <w:bottom w:val="nil"/>
              <w:right w:val="nil"/>
            </w:tcBorders>
            <w:shd w:val="clear" w:color="auto" w:fill="FFFFFF"/>
          </w:tcPr>
          <w:p w14:paraId="43D610D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-/14,2</w:t>
            </w:r>
          </w:p>
        </w:tc>
      </w:tr>
      <w:tr w:rsidR="00D30931" w:rsidRPr="00C02BF7" w14:paraId="42785CD8" w14:textId="77777777" w:rsidTr="00D30931">
        <w:tc>
          <w:tcPr>
            <w:tcW w:w="2861" w:type="dxa"/>
            <w:tcBorders>
              <w:top w:val="nil"/>
              <w:left w:val="nil"/>
              <w:bottom w:val="nil"/>
              <w:right w:val="nil"/>
            </w:tcBorders>
            <w:shd w:val="clear" w:color="auto" w:fill="FFFFFF"/>
          </w:tcPr>
          <w:p w14:paraId="69EFDBF4"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p>
        </w:tc>
        <w:tc>
          <w:tcPr>
            <w:tcW w:w="4550" w:type="dxa"/>
            <w:gridSpan w:val="4"/>
            <w:tcBorders>
              <w:left w:val="nil"/>
              <w:bottom w:val="nil"/>
              <w:right w:val="nil"/>
            </w:tcBorders>
            <w:shd w:val="clear" w:color="auto" w:fill="FFFFFF"/>
          </w:tcPr>
          <w:p w14:paraId="31D600C0"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45CA641" wp14:editId="4162C622">
                  <wp:extent cx="2886075" cy="133350"/>
                  <wp:effectExtent l="0" t="0" r="9525" b="0"/>
                  <wp:docPr id="4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6075" cy="133350"/>
                          </a:xfrm>
                          <a:prstGeom prst="rect">
                            <a:avLst/>
                          </a:prstGeom>
                          <a:noFill/>
                          <a:ln>
                            <a:noFill/>
                          </a:ln>
                        </pic:spPr>
                      </pic:pic>
                    </a:graphicData>
                  </a:graphic>
                </wp:inline>
              </w:drawing>
            </w:r>
          </w:p>
        </w:tc>
        <w:tc>
          <w:tcPr>
            <w:tcW w:w="1810" w:type="dxa"/>
            <w:tcBorders>
              <w:top w:val="nil"/>
              <w:left w:val="nil"/>
              <w:bottom w:val="nil"/>
              <w:right w:val="nil"/>
            </w:tcBorders>
            <w:shd w:val="clear" w:color="auto" w:fill="FFFFFF"/>
          </w:tcPr>
          <w:p w14:paraId="79E788CF"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r>
      <w:tr w:rsidR="00D30931" w:rsidRPr="00C02BF7" w14:paraId="672CCDC6" w14:textId="77777777" w:rsidTr="00D30931">
        <w:tc>
          <w:tcPr>
            <w:tcW w:w="2861" w:type="dxa"/>
            <w:tcBorders>
              <w:top w:val="nil"/>
              <w:left w:val="nil"/>
              <w:bottom w:val="nil"/>
              <w:right w:val="nil"/>
            </w:tcBorders>
            <w:shd w:val="clear" w:color="auto" w:fill="FFFFFF"/>
          </w:tcPr>
          <w:p w14:paraId="1E8E96D3"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c>
          <w:tcPr>
            <w:tcW w:w="2150" w:type="dxa"/>
            <w:gridSpan w:val="2"/>
            <w:tcBorders>
              <w:top w:val="nil"/>
              <w:left w:val="nil"/>
              <w:bottom w:val="nil"/>
              <w:right w:val="nil"/>
            </w:tcBorders>
            <w:shd w:val="clear" w:color="auto" w:fill="FFFFFF"/>
          </w:tcPr>
          <w:p w14:paraId="5F3CD3A6" w14:textId="77777777" w:rsidR="00D30931" w:rsidRPr="00C02BF7" w:rsidRDefault="00D30931" w:rsidP="00F6351E">
            <w:pPr>
              <w:widowControl w:val="0"/>
              <w:shd w:val="clear" w:color="auto" w:fill="FFFFFF"/>
              <w:autoSpaceDE w:val="0"/>
              <w:autoSpaceDN w:val="0"/>
              <w:adjustRightInd w:val="0"/>
              <w:spacing w:after="0" w:line="240" w:lineRule="auto"/>
              <w:jc w:val="right"/>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В пользу энзалутамида</w:t>
            </w:r>
          </w:p>
        </w:tc>
        <w:tc>
          <w:tcPr>
            <w:tcW w:w="2400" w:type="dxa"/>
            <w:gridSpan w:val="2"/>
            <w:tcBorders>
              <w:top w:val="nil"/>
              <w:left w:val="nil"/>
              <w:bottom w:val="nil"/>
              <w:right w:val="nil"/>
            </w:tcBorders>
            <w:shd w:val="clear" w:color="auto" w:fill="FFFFFF"/>
          </w:tcPr>
          <w:p w14:paraId="3B906D95"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В пользу плацебо</w:t>
            </w:r>
          </w:p>
        </w:tc>
        <w:tc>
          <w:tcPr>
            <w:tcW w:w="1810" w:type="dxa"/>
            <w:tcBorders>
              <w:top w:val="nil"/>
              <w:left w:val="nil"/>
              <w:bottom w:val="nil"/>
              <w:right w:val="nil"/>
            </w:tcBorders>
            <w:shd w:val="clear" w:color="auto" w:fill="FFFFFF"/>
          </w:tcPr>
          <w:p w14:paraId="2EC8C4A6"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r>
    </w:tbl>
    <w:p w14:paraId="3CDF0AFC" w14:textId="77777777" w:rsidR="00D30931" w:rsidRPr="00C02BF7" w:rsidRDefault="00D30931" w:rsidP="00F6351E">
      <w:pPr>
        <w:pStyle w:val="Default"/>
        <w:jc w:val="both"/>
        <w:rPr>
          <w:color w:val="auto"/>
          <w:sz w:val="18"/>
          <w:szCs w:val="18"/>
        </w:rPr>
      </w:pPr>
    </w:p>
    <w:p w14:paraId="53B52828" w14:textId="77777777" w:rsidR="00D30931" w:rsidRPr="00C02BF7" w:rsidRDefault="00D30931" w:rsidP="00F6351E">
      <w:pPr>
        <w:pStyle w:val="Default"/>
        <w:jc w:val="both"/>
        <w:rPr>
          <w:color w:val="auto"/>
          <w:sz w:val="20"/>
          <w:szCs w:val="20"/>
        </w:rPr>
      </w:pPr>
      <w:r w:rsidRPr="00C02BF7">
        <w:rPr>
          <w:color w:val="auto"/>
          <w:sz w:val="20"/>
          <w:szCs w:val="20"/>
        </w:rPr>
        <w:t>ECOG: Восточная объединенная онкологическая группа; BPI-SF: Краткий опросник оценки выраженности болевого синдрома; ПСА: Простат-специфический антиген</w:t>
      </w:r>
    </w:p>
    <w:p w14:paraId="67D272BA" w14:textId="77777777" w:rsidR="00D30931" w:rsidRPr="00C02BF7" w:rsidRDefault="00D30931" w:rsidP="00F6351E">
      <w:pPr>
        <w:pStyle w:val="Default"/>
        <w:jc w:val="both"/>
        <w:rPr>
          <w:color w:val="auto"/>
          <w:sz w:val="22"/>
          <w:szCs w:val="22"/>
        </w:rPr>
      </w:pPr>
    </w:p>
    <w:p w14:paraId="0F882E81" w14:textId="050F89ED" w:rsidR="00D30931" w:rsidRPr="00C02BF7" w:rsidRDefault="00D30931" w:rsidP="00F6351E">
      <w:pPr>
        <w:pStyle w:val="afa"/>
        <w:spacing w:after="0"/>
        <w:jc w:val="both"/>
        <w:rPr>
          <w:sz w:val="24"/>
          <w:szCs w:val="24"/>
          <w:lang w:val="ru-RU"/>
        </w:rPr>
      </w:pPr>
      <w:r w:rsidRPr="00C02BF7">
        <w:rPr>
          <w:sz w:val="24"/>
          <w:szCs w:val="24"/>
          <w:lang w:val="ru-RU"/>
        </w:rPr>
        <w:t xml:space="preserve">Рисунок </w:t>
      </w:r>
      <w:r w:rsidR="00363E90" w:rsidRPr="00C02BF7">
        <w:rPr>
          <w:sz w:val="24"/>
          <w:szCs w:val="24"/>
          <w:lang w:val="ru-RU"/>
        </w:rPr>
        <w:t>1</w:t>
      </w:r>
      <w:r w:rsidR="00FE4ADA" w:rsidRPr="00C02BF7">
        <w:rPr>
          <w:sz w:val="24"/>
          <w:szCs w:val="24"/>
          <w:lang w:val="ru-RU"/>
        </w:rPr>
        <w:t>3</w:t>
      </w:r>
      <w:r w:rsidRPr="00C02BF7">
        <w:rPr>
          <w:sz w:val="24"/>
          <w:szCs w:val="24"/>
          <w:lang w:val="ru-RU"/>
        </w:rPr>
        <w:t>: Общая выживаемость в подгруппах в исследовании AFFIRM – отношение рисков и 95 % доверительный интервал</w:t>
      </w:r>
    </w:p>
    <w:p w14:paraId="3C06772A" w14:textId="77777777" w:rsidR="00034246" w:rsidRPr="00C02BF7" w:rsidRDefault="00034246" w:rsidP="00F6351E">
      <w:pPr>
        <w:pStyle w:val="Default"/>
        <w:jc w:val="both"/>
        <w:rPr>
          <w:color w:val="auto"/>
        </w:rPr>
      </w:pPr>
    </w:p>
    <w:p w14:paraId="766CB1AC" w14:textId="77777777" w:rsidR="00D30931" w:rsidRPr="00C02BF7" w:rsidRDefault="00D30931" w:rsidP="00F6351E">
      <w:pPr>
        <w:pStyle w:val="Default"/>
        <w:jc w:val="both"/>
        <w:rPr>
          <w:color w:val="auto"/>
        </w:rPr>
      </w:pPr>
      <w:r w:rsidRPr="00C02BF7">
        <w:rPr>
          <w:color w:val="auto"/>
        </w:rPr>
        <w:t>В дополнение к наблюдаемому улучшению общей выживаемости в группе энзалутамида было отмечено улучшение по ключевым вторичным конечным точкам (прогрессирование по ПСА, выживаемость без рентгенографического прогрессирования и время до первого связанного со скелетом события), которое являлось статистически значимым после поправки на множественность сравнений.</w:t>
      </w:r>
    </w:p>
    <w:p w14:paraId="032952BD" w14:textId="70404F0C"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Выживаемость без рентгенографического прогрессирования по оценке исследователя с учетом критериев RECIST версии 1.1 для поражения мягких тканей и появления 2 или более костных метастазов при проведении остеосцинтиграфии составила 8,3 месяцев у получавших энзалутамид пациентов и 2,9 месяца у получавших плацебо пациентов (ОР = 0,40; 95 % ДИ: 0</w:t>
      </w:r>
      <w:r w:rsidR="00057D7D" w:rsidRPr="00C02BF7">
        <w:rPr>
          <w:rFonts w:ascii="Times New Roman" w:hAnsi="Times New Roman"/>
          <w:sz w:val="24"/>
          <w:szCs w:val="24"/>
        </w:rPr>
        <w:t>.</w:t>
      </w:r>
      <w:r w:rsidRPr="00C02BF7">
        <w:rPr>
          <w:rFonts w:ascii="Times New Roman" w:hAnsi="Times New Roman"/>
          <w:sz w:val="24"/>
          <w:szCs w:val="24"/>
        </w:rPr>
        <w:t>35</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47), p &lt;0,0001]. При анализе было выявлено 216 случаев смерти без документально подтвержденного прогрессирования и 645 случаев с документально подтвержденным прогрессированием, из которых 303 (47 %) были обусловлены прогрессированием с поражением мягких тканей, 268 (42 %) были обусловлены прогрессированием с появлением костных метастазов, и 74 (11 %) были обусловлены прогрессированием с поражением мягких тканей и появлением костных метастазов.</w:t>
      </w:r>
    </w:p>
    <w:p w14:paraId="6357D8E7" w14:textId="306D20EE"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Подтвержденное снижение уровня ПСА на 50 % или 90 % было отмечено у 54,0 % и 24,8 % соответственно получавших энзалутамид пациентов и у 1,5 % и 0,9 % соответственно получавших плацебо пациентов (р &lt;0,0001). Медиана времени до прогрессирования по уровню ПСА составила 8,3 месяцев в группе энзалутамида и 3,0 месяца в группе плацебо [ОР = 0,25; 95 % ДИ: 0</w:t>
      </w:r>
      <w:r w:rsidR="00057D7D" w:rsidRPr="00C02BF7">
        <w:rPr>
          <w:rFonts w:ascii="Times New Roman" w:hAnsi="Times New Roman"/>
          <w:sz w:val="24"/>
          <w:szCs w:val="24"/>
        </w:rPr>
        <w:t>.</w:t>
      </w:r>
      <w:r w:rsidRPr="00C02BF7">
        <w:rPr>
          <w:rFonts w:ascii="Times New Roman" w:hAnsi="Times New Roman"/>
          <w:sz w:val="24"/>
          <w:szCs w:val="24"/>
        </w:rPr>
        <w:t>20</w:t>
      </w:r>
      <w:r w:rsidR="00057D7D" w:rsidRPr="00C02BF7">
        <w:rPr>
          <w:rFonts w:ascii="Times New Roman" w:hAnsi="Times New Roman"/>
          <w:sz w:val="24"/>
          <w:szCs w:val="24"/>
        </w:rPr>
        <w:t>, 0.30</w:t>
      </w:r>
      <w:r w:rsidRPr="00C02BF7">
        <w:rPr>
          <w:rFonts w:ascii="Times New Roman" w:hAnsi="Times New Roman"/>
          <w:sz w:val="24"/>
          <w:szCs w:val="24"/>
        </w:rPr>
        <w:t>), p &lt;0,0001].</w:t>
      </w:r>
    </w:p>
    <w:p w14:paraId="043257B4" w14:textId="7970B3BA" w:rsidR="004C3F92"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Медиана времени до появления первого связанного со скелетом события составила 16,7 месяцев у получавших энзалутамид пациентов и 13,3 месяцев у получавших плацебо пациентов [ОР = 0,69; 95 % ДИ: 0</w:t>
      </w:r>
      <w:r w:rsidR="00057D7D" w:rsidRPr="00C02BF7">
        <w:rPr>
          <w:rFonts w:ascii="Times New Roman" w:hAnsi="Times New Roman"/>
          <w:sz w:val="24"/>
          <w:szCs w:val="24"/>
        </w:rPr>
        <w:t>.</w:t>
      </w:r>
      <w:r w:rsidRPr="00C02BF7">
        <w:rPr>
          <w:rFonts w:ascii="Times New Roman" w:hAnsi="Times New Roman"/>
          <w:sz w:val="24"/>
          <w:szCs w:val="24"/>
        </w:rPr>
        <w:t>57</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84), p &lt;0,0001]. Связанное со скелетом событие было определено как лучевая терапия или хирургическое вмешательство на костях, патологический перелом кости, компрессия спинного мозга или изменение противоопухолевой терапии для лечения костной боли.</w:t>
      </w:r>
      <w:r w:rsidR="00057D7D" w:rsidRPr="00C02BF7">
        <w:rPr>
          <w:rFonts w:ascii="Times New Roman" w:hAnsi="Times New Roman"/>
          <w:sz w:val="24"/>
          <w:szCs w:val="24"/>
        </w:rPr>
        <w:t xml:space="preserve"> </w:t>
      </w:r>
      <w:r w:rsidRPr="00C02BF7">
        <w:rPr>
          <w:rFonts w:ascii="Times New Roman" w:hAnsi="Times New Roman"/>
          <w:sz w:val="24"/>
          <w:szCs w:val="24"/>
        </w:rPr>
        <w:t>В анализ было включено 448 связанных со скелетом событий, из которых 277 событий (62 %) представляли собой лучевую терапию костных поражений, 95 событий (21 %) представляли собой компрессию спинного мозга, 47 событий (10 %) представляли собой патологический перелом кости, 36 событий (8 %) представляли собой изменение противоопухолевой терапии для лечения костной боли, и 7 событий (2 %) представляли собой хирургическое вмешательство на костях.</w:t>
      </w:r>
    </w:p>
    <w:p w14:paraId="197B485C" w14:textId="77777777" w:rsidR="004C3F92" w:rsidRPr="00C02BF7" w:rsidRDefault="00D30931" w:rsidP="00F6351E">
      <w:pPr>
        <w:autoSpaceDE w:val="0"/>
        <w:autoSpaceDN w:val="0"/>
        <w:adjustRightInd w:val="0"/>
        <w:spacing w:after="0" w:line="240" w:lineRule="auto"/>
        <w:jc w:val="both"/>
        <w:rPr>
          <w:rFonts w:ascii="Times New Roman" w:hAnsi="Times New Roman"/>
          <w:bCs/>
          <w:i/>
          <w:sz w:val="24"/>
          <w:szCs w:val="24"/>
        </w:rPr>
      </w:pPr>
      <w:r w:rsidRPr="00C02BF7">
        <w:rPr>
          <w:rFonts w:ascii="Times New Roman" w:hAnsi="Times New Roman"/>
          <w:bCs/>
          <w:i/>
          <w:sz w:val="24"/>
          <w:szCs w:val="24"/>
        </w:rPr>
        <w:t>Исследование 9785-CL-0410 (применение энзалутамида после абиратерона у пациентов с метастатическим КРРПЖ)</w:t>
      </w:r>
    </w:p>
    <w:p w14:paraId="17ABC44F" w14:textId="000F55F8" w:rsidR="00D30931" w:rsidRPr="00C02BF7" w:rsidRDefault="00D30931" w:rsidP="00F6351E">
      <w:pPr>
        <w:autoSpaceDE w:val="0"/>
        <w:autoSpaceDN w:val="0"/>
        <w:adjustRightInd w:val="0"/>
        <w:spacing w:after="0" w:line="240" w:lineRule="auto"/>
        <w:jc w:val="both"/>
        <w:rPr>
          <w:rFonts w:ascii="Times New Roman" w:hAnsi="Times New Roman"/>
          <w:sz w:val="24"/>
          <w:szCs w:val="24"/>
          <w:lang w:eastAsia="en-GB"/>
        </w:rPr>
      </w:pPr>
      <w:r w:rsidRPr="00C02BF7">
        <w:rPr>
          <w:rFonts w:ascii="Times New Roman" w:hAnsi="Times New Roman"/>
          <w:sz w:val="24"/>
          <w:szCs w:val="24"/>
          <w:lang w:eastAsia="en-GB"/>
        </w:rPr>
        <w:t xml:space="preserve">Исследование представляло собой несравнительное исследование при участии 214 пациентов с прогрессирующим метастатическим КРРПЖ, которые получали энзалутамид (160 мг один раз в сутки) после терапии абиратерона ацетатом и преднизоном в течение, по крайней мере, 24 недель. Медиана рВБП </w:t>
      </w:r>
      <w:r w:rsidRPr="00C02BF7">
        <w:rPr>
          <w:rFonts w:ascii="Times New Roman" w:hAnsi="Times New Roman"/>
          <w:bCs/>
          <w:iCs/>
          <w:color w:val="000000"/>
          <w:sz w:val="24"/>
          <w:szCs w:val="24"/>
        </w:rPr>
        <w:t xml:space="preserve">(выживаемость без </w:t>
      </w:r>
      <w:r w:rsidRPr="00C02BF7">
        <w:rPr>
          <w:rFonts w:ascii="Times New Roman" w:hAnsi="Times New Roman"/>
          <w:bCs/>
          <w:iCs/>
          <w:color w:val="000000"/>
          <w:sz w:val="24"/>
          <w:szCs w:val="24"/>
        </w:rPr>
        <w:lastRenderedPageBreak/>
        <w:t>рентгенографического прогрессирования, первичная конечная точка исследования)</w:t>
      </w:r>
      <w:r w:rsidRPr="00C02BF7">
        <w:rPr>
          <w:rFonts w:ascii="Times New Roman" w:hAnsi="Times New Roman"/>
          <w:sz w:val="24"/>
          <w:szCs w:val="24"/>
          <w:lang w:eastAsia="en-GB"/>
        </w:rPr>
        <w:t xml:space="preserve"> составляла 8,1 месяцев (95 % ДИ: 6</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1</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8</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3). Медиана ОВ не была достигнута. Ответ по уровню ПСА (определен как снижение на ≥50 % по сравнению с исходным значением) был отмечен у 22,4 % (95 % ДИ: 17</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0</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28</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6). У 69 пациентов, ранее</w:t>
      </w:r>
      <w:r w:rsidRPr="00C02BF7">
        <w:rPr>
          <w:sz w:val="24"/>
          <w:szCs w:val="24"/>
          <w:lang w:eastAsia="en-GB"/>
        </w:rPr>
        <w:t xml:space="preserve"> </w:t>
      </w:r>
      <w:r w:rsidRPr="00C02BF7">
        <w:rPr>
          <w:rFonts w:ascii="Times New Roman" w:hAnsi="Times New Roman"/>
          <w:sz w:val="24"/>
          <w:szCs w:val="24"/>
          <w:lang w:eastAsia="en-GB"/>
        </w:rPr>
        <w:t>получавших химиотерапию, медиана рВБП составила 7,9 месяцев (95 % ДИ: 5</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5</w:t>
      </w:r>
      <w:r w:rsidR="00057D7D" w:rsidRPr="00C02BF7">
        <w:rPr>
          <w:rFonts w:ascii="Times New Roman" w:hAnsi="Times New Roman"/>
          <w:sz w:val="24"/>
          <w:szCs w:val="24"/>
          <w:lang w:eastAsia="en-GB"/>
        </w:rPr>
        <w:t xml:space="preserve">, </w:t>
      </w:r>
      <w:r w:rsidRPr="00C02BF7">
        <w:rPr>
          <w:rFonts w:ascii="Times New Roman" w:hAnsi="Times New Roman"/>
          <w:sz w:val="24"/>
          <w:szCs w:val="24"/>
          <w:lang w:eastAsia="en-GB"/>
        </w:rPr>
        <w:t>10</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8). Ответ по уровню ПСА был отмечен у 23,2 % (95 % ДИ: 13</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9</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34</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9). У 145 пациентов, ранее не получавших химиотерапию, медиана рВБП составила 8,1 месяцев (95 % ДИ: 5</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7</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8</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3). Ответ по уровню ПСА был отмечен у 22,1 % (95 % ДИ: 15</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6</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29</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7).</w:t>
      </w:r>
    </w:p>
    <w:p w14:paraId="3396BAE1" w14:textId="77777777" w:rsidR="00D30931" w:rsidRPr="00C02BF7" w:rsidRDefault="00D30931" w:rsidP="00F6351E">
      <w:pPr>
        <w:spacing w:after="0" w:line="240" w:lineRule="auto"/>
        <w:jc w:val="both"/>
        <w:outlineLvl w:val="0"/>
        <w:rPr>
          <w:rFonts w:ascii="Times New Roman" w:hAnsi="Times New Roman"/>
          <w:sz w:val="24"/>
          <w:szCs w:val="24"/>
        </w:rPr>
      </w:pPr>
      <w:r w:rsidRPr="00C02BF7">
        <w:rPr>
          <w:rFonts w:ascii="Times New Roman" w:hAnsi="Times New Roman"/>
          <w:sz w:val="24"/>
          <w:szCs w:val="24"/>
          <w:lang w:eastAsia="en-GB"/>
        </w:rPr>
        <w:t>Хотя у некоторых пациентов при проведении терапии энзалутамидом после применения абиратерона был отмечен ограниченный ответ, причина данного результата в настоящее время неизвестна. Дизайн исследования не позволял выявить пациентов, у которых вероятен положительный эффект терапии, и оптимальную последовательность применения энзалутамида и абиратерона.</w:t>
      </w:r>
    </w:p>
    <w:p w14:paraId="388C1BB6" w14:textId="77777777" w:rsidR="00D30931" w:rsidRPr="00C02BF7" w:rsidRDefault="00D30931" w:rsidP="00F6351E">
      <w:pPr>
        <w:spacing w:after="0" w:line="240" w:lineRule="auto"/>
        <w:jc w:val="both"/>
        <w:rPr>
          <w:rFonts w:ascii="Times New Roman" w:hAnsi="Times New Roman"/>
          <w:bCs/>
          <w:i/>
          <w:iCs/>
          <w:sz w:val="24"/>
          <w:szCs w:val="24"/>
        </w:rPr>
      </w:pPr>
      <w:r w:rsidRPr="00C02BF7">
        <w:rPr>
          <w:rFonts w:ascii="Times New Roman" w:hAnsi="Times New Roman"/>
          <w:bCs/>
          <w:i/>
          <w:iCs/>
          <w:sz w:val="24"/>
          <w:szCs w:val="24"/>
        </w:rPr>
        <w:t>Лица пожилого возраста</w:t>
      </w:r>
    </w:p>
    <w:p w14:paraId="720FE404" w14:textId="08BE1EDC" w:rsidR="00D30931" w:rsidRPr="00C02BF7" w:rsidRDefault="00D30931" w:rsidP="00F6351E">
      <w:pPr>
        <w:pStyle w:val="CM36"/>
        <w:jc w:val="both"/>
        <w:rPr>
          <w:rFonts w:eastAsia="MS Mincho"/>
          <w:lang w:val="ru-RU"/>
        </w:rPr>
      </w:pPr>
      <w:r w:rsidRPr="00C02BF7">
        <w:rPr>
          <w:lang w:val="ru-RU"/>
        </w:rPr>
        <w:t xml:space="preserve">Из </w:t>
      </w:r>
      <w:r w:rsidR="00851757" w:rsidRPr="00C02BF7">
        <w:rPr>
          <w:lang w:val="ru-RU"/>
        </w:rPr>
        <w:t>5110</w:t>
      </w:r>
      <w:r w:rsidRPr="00C02BF7">
        <w:rPr>
          <w:lang w:val="ru-RU"/>
        </w:rPr>
        <w:t xml:space="preserve"> пациентов из контролируемых клинических исследований, которые получали энзалутамид, </w:t>
      </w:r>
      <w:r w:rsidR="00851757" w:rsidRPr="00C02BF7">
        <w:rPr>
          <w:lang w:val="ru-RU"/>
        </w:rPr>
        <w:t>3988</w:t>
      </w:r>
      <w:r w:rsidRPr="00C02BF7">
        <w:rPr>
          <w:lang w:val="ru-RU"/>
        </w:rPr>
        <w:t xml:space="preserve"> пациент (7</w:t>
      </w:r>
      <w:r w:rsidR="00CF1804" w:rsidRPr="00C02BF7">
        <w:rPr>
          <w:lang w:val="ru-RU"/>
        </w:rPr>
        <w:t>8</w:t>
      </w:r>
      <w:r w:rsidRPr="00C02BF7">
        <w:rPr>
          <w:lang w:val="ru-RU"/>
        </w:rPr>
        <w:t xml:space="preserve"> %) были в возрасте 65 лет и старше, и </w:t>
      </w:r>
      <w:r w:rsidR="00851757" w:rsidRPr="00C02BF7">
        <w:rPr>
          <w:lang w:val="ru-RU"/>
        </w:rPr>
        <w:t>1703</w:t>
      </w:r>
      <w:r w:rsidRPr="00C02BF7">
        <w:rPr>
          <w:lang w:val="ru-RU"/>
        </w:rPr>
        <w:t xml:space="preserve"> пациент</w:t>
      </w:r>
      <w:r w:rsidR="00CF1804" w:rsidRPr="00C02BF7">
        <w:rPr>
          <w:lang w:val="ru-RU"/>
        </w:rPr>
        <w:t>ов</w:t>
      </w:r>
      <w:r w:rsidRPr="00C02BF7">
        <w:rPr>
          <w:lang w:val="ru-RU"/>
        </w:rPr>
        <w:t xml:space="preserve"> (</w:t>
      </w:r>
      <w:r w:rsidR="00851757" w:rsidRPr="00C02BF7">
        <w:rPr>
          <w:lang w:val="ru-RU"/>
        </w:rPr>
        <w:t>33</w:t>
      </w:r>
      <w:r w:rsidRPr="00C02BF7">
        <w:rPr>
          <w:lang w:val="ru-RU"/>
        </w:rPr>
        <w:t> %) были в возрасте 75 лет и старше. Не было отмечено отличий относительно безопасности и эффективности между этими пациентами пожилого возраста и более молодыми пациентами.</w:t>
      </w:r>
    </w:p>
    <w:p w14:paraId="66AB518E" w14:textId="53ED04DA" w:rsidR="00D30931" w:rsidRPr="00C02BF7" w:rsidRDefault="00D30931" w:rsidP="00F6351E">
      <w:pPr>
        <w:autoSpaceDE w:val="0"/>
        <w:autoSpaceDN w:val="0"/>
        <w:adjustRightInd w:val="0"/>
        <w:spacing w:after="0" w:line="240" w:lineRule="auto"/>
        <w:jc w:val="both"/>
        <w:rPr>
          <w:rFonts w:ascii="Times New Roman" w:hAnsi="Times New Roman"/>
          <w:i/>
          <w:sz w:val="24"/>
          <w:szCs w:val="24"/>
          <w:lang w:eastAsia="ru-RU"/>
        </w:rPr>
      </w:pPr>
      <w:r w:rsidRPr="00C02BF7">
        <w:rPr>
          <w:rFonts w:ascii="Times New Roman" w:hAnsi="Times New Roman"/>
          <w:i/>
          <w:sz w:val="24"/>
          <w:szCs w:val="24"/>
          <w:lang w:eastAsia="ru-RU"/>
        </w:rPr>
        <w:t>Дети</w:t>
      </w:r>
    </w:p>
    <w:p w14:paraId="5F164D83" w14:textId="02FE6DDB" w:rsidR="00034246" w:rsidRPr="00C02BF7" w:rsidRDefault="00D30931" w:rsidP="00F6351E">
      <w:pPr>
        <w:spacing w:after="0" w:line="240" w:lineRule="auto"/>
        <w:jc w:val="both"/>
        <w:outlineLvl w:val="0"/>
        <w:rPr>
          <w:rFonts w:ascii="Times New Roman" w:hAnsi="Times New Roman"/>
          <w:sz w:val="24"/>
          <w:szCs w:val="24"/>
        </w:rPr>
      </w:pPr>
      <w:r w:rsidRPr="00C02BF7">
        <w:rPr>
          <w:rFonts w:ascii="Times New Roman" w:hAnsi="Times New Roman"/>
          <w:sz w:val="24"/>
          <w:szCs w:val="24"/>
        </w:rPr>
        <w:t>Европейское агентство лекарственных средств допустило отклонение от обязательства предоставлять результаты исследований энзалутамида при раке предстательной железы во всех подгруппах популяции детей и подростков (информацию по применению у детей и подростков см. в разделе 4.2).</w:t>
      </w:r>
      <w:bookmarkStart w:id="53" w:name="_i4i6nbamO3IKiYFOL8kvPr1P6"/>
      <w:bookmarkStart w:id="54" w:name="_i4i03eSlQtmottGXleutc8yyd"/>
      <w:bookmarkStart w:id="55" w:name="_i4i1fS31t6e5QyLKaACMXDn83"/>
      <w:bookmarkEnd w:id="53"/>
      <w:bookmarkEnd w:id="54"/>
      <w:bookmarkEnd w:id="55"/>
    </w:p>
    <w:p w14:paraId="75C917E3" w14:textId="77777777" w:rsidR="009374D6" w:rsidRPr="00C02BF7" w:rsidRDefault="009374D6" w:rsidP="00F6351E">
      <w:pPr>
        <w:spacing w:after="0" w:line="240" w:lineRule="auto"/>
        <w:jc w:val="both"/>
        <w:outlineLvl w:val="0"/>
        <w:rPr>
          <w:rFonts w:ascii="Times New Roman" w:hAnsi="Times New Roman"/>
          <w:sz w:val="24"/>
          <w:szCs w:val="24"/>
        </w:rPr>
      </w:pPr>
    </w:p>
    <w:p w14:paraId="119590C9" w14:textId="77777777" w:rsidR="00C153F2" w:rsidRPr="00C02BF7" w:rsidRDefault="00C153F2"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5.2 </w:t>
      </w:r>
      <w:r w:rsidR="00DD5E3A" w:rsidRPr="00C02BF7">
        <w:rPr>
          <w:rFonts w:ascii="Times New Roman" w:eastAsia="TimesNewRomanPSMT" w:hAnsi="Times New Roman"/>
          <w:b/>
          <w:sz w:val="24"/>
          <w:szCs w:val="24"/>
          <w:lang w:eastAsia="ru-RU"/>
        </w:rPr>
        <w:t>Фармакокинетические свойства</w:t>
      </w:r>
    </w:p>
    <w:p w14:paraId="76C1CAFD" w14:textId="77777777" w:rsidR="00AB6366" w:rsidRPr="00C02BF7" w:rsidRDefault="00A42AF7" w:rsidP="00F6351E">
      <w:pPr>
        <w:spacing w:after="0" w:line="240" w:lineRule="auto"/>
        <w:jc w:val="both"/>
        <w:rPr>
          <w:rFonts w:ascii="Times New Roman" w:hAnsi="Times New Roman"/>
          <w:sz w:val="24"/>
          <w:szCs w:val="24"/>
        </w:rPr>
      </w:pPr>
      <w:r w:rsidRPr="00C02BF7">
        <w:rPr>
          <w:rFonts w:ascii="Times New Roman" w:hAnsi="Times New Roman"/>
          <w:sz w:val="24"/>
          <w:szCs w:val="24"/>
        </w:rPr>
        <w:t>Энзалутамид слабо растворим в воде. Растворимость энзалутамида повышена с помощью добавления каприлокапроил-макроголглицеридов в качестве эмульгатора/сурфактанта. В доклинических исследованиях всасывание энзалутамида было повышено при растворении в каприлокапроил-макроголглицеридах.</w:t>
      </w:r>
      <w:r w:rsidR="00F443B7" w:rsidRPr="00C02BF7">
        <w:rPr>
          <w:rFonts w:ascii="Times New Roman" w:hAnsi="Times New Roman"/>
          <w:sz w:val="24"/>
          <w:szCs w:val="24"/>
        </w:rPr>
        <w:t xml:space="preserve"> </w:t>
      </w:r>
    </w:p>
    <w:p w14:paraId="31E023D8" w14:textId="6CAF666E" w:rsidR="00A42AF7" w:rsidRPr="00C02BF7" w:rsidRDefault="00A42AF7" w:rsidP="00F6351E">
      <w:pPr>
        <w:spacing w:after="0" w:line="240" w:lineRule="auto"/>
        <w:jc w:val="both"/>
        <w:rPr>
          <w:rFonts w:ascii="Times New Roman" w:hAnsi="Times New Roman"/>
          <w:sz w:val="24"/>
          <w:szCs w:val="24"/>
        </w:rPr>
      </w:pPr>
      <w:r w:rsidRPr="00C02BF7">
        <w:rPr>
          <w:rFonts w:ascii="Times New Roman" w:hAnsi="Times New Roman"/>
          <w:sz w:val="24"/>
          <w:szCs w:val="24"/>
        </w:rPr>
        <w:t>Оценка фармакокинетики энзалутамида была проведена у пациентов с раком предстательной железы и у здоровых мужчин. Среднее значение конечного периода полувыведения (t</w:t>
      </w:r>
      <w:r w:rsidRPr="00C02BF7">
        <w:rPr>
          <w:rFonts w:ascii="Times New Roman" w:hAnsi="Times New Roman"/>
          <w:sz w:val="24"/>
          <w:szCs w:val="24"/>
          <w:vertAlign w:val="subscript"/>
        </w:rPr>
        <w:t>1/2</w:t>
      </w:r>
      <w:r w:rsidRPr="00C02BF7">
        <w:rPr>
          <w:rFonts w:ascii="Times New Roman" w:hAnsi="Times New Roman"/>
          <w:sz w:val="24"/>
          <w:szCs w:val="24"/>
        </w:rPr>
        <w:t>) энзалутамида у пациентов после однократного приема внутрь составляет 5,8 дней (диапазон 2</w:t>
      </w:r>
      <w:r w:rsidR="00187FE1">
        <w:rPr>
          <w:rFonts w:ascii="Times New Roman" w:hAnsi="Times New Roman"/>
          <w:sz w:val="24"/>
          <w:szCs w:val="24"/>
        </w:rPr>
        <w:t>.</w:t>
      </w:r>
      <w:r w:rsidRPr="00C02BF7">
        <w:rPr>
          <w:rFonts w:ascii="Times New Roman" w:hAnsi="Times New Roman"/>
          <w:sz w:val="24"/>
          <w:szCs w:val="24"/>
        </w:rPr>
        <w:t>8</w:t>
      </w:r>
      <w:r w:rsidR="00187FE1">
        <w:rPr>
          <w:rFonts w:ascii="Times New Roman" w:hAnsi="Times New Roman"/>
          <w:sz w:val="24"/>
          <w:szCs w:val="24"/>
        </w:rPr>
        <w:t>,</w:t>
      </w:r>
      <w:r w:rsidRPr="00C02BF7">
        <w:rPr>
          <w:rFonts w:ascii="Times New Roman" w:hAnsi="Times New Roman"/>
          <w:sz w:val="24"/>
          <w:szCs w:val="24"/>
        </w:rPr>
        <w:t> 10</w:t>
      </w:r>
      <w:r w:rsidR="00187FE1">
        <w:rPr>
          <w:rFonts w:ascii="Times New Roman" w:hAnsi="Times New Roman"/>
          <w:sz w:val="24"/>
          <w:szCs w:val="24"/>
        </w:rPr>
        <w:t>.</w:t>
      </w:r>
      <w:r w:rsidRPr="00C02BF7">
        <w:rPr>
          <w:rFonts w:ascii="Times New Roman" w:hAnsi="Times New Roman"/>
          <w:sz w:val="24"/>
          <w:szCs w:val="24"/>
        </w:rPr>
        <w:t xml:space="preserve">2 дней), а равновесное состояние достигается примерно через один месяц. При ежедневном приеме внутрь концентрация энзалутамида примерно в 8,3 раза превышает концентрацию при однократном приеме внутрь. Суточные колебания концентрации в плазме крови низкие (отношение максимальной и минимальной концентраций 1,25). Выведение энзалутамида осуществляется, главным образом, посредством метаболизма в печени с образованием активного метаболита, активность которого равна активности энзалутамида, и он циркулирует в плазме крови в тех же концентрациях, что и энзалутамид. </w:t>
      </w:r>
    </w:p>
    <w:p w14:paraId="7ECBF17A" w14:textId="26223F39" w:rsidR="009F5543" w:rsidRPr="00C02BF7" w:rsidRDefault="00C153F2" w:rsidP="00F6351E">
      <w:pPr>
        <w:autoSpaceDE w:val="0"/>
        <w:autoSpaceDN w:val="0"/>
        <w:adjustRightInd w:val="0"/>
        <w:spacing w:after="0" w:line="240" w:lineRule="auto"/>
        <w:rPr>
          <w:rFonts w:ascii="Times New Roman" w:hAnsi="Times New Roman"/>
          <w:i/>
          <w:sz w:val="24"/>
          <w:szCs w:val="24"/>
          <w:lang w:bidi="ru-RU"/>
        </w:rPr>
      </w:pPr>
      <w:r w:rsidRPr="00C02BF7">
        <w:rPr>
          <w:rFonts w:ascii="Times New Roman" w:hAnsi="Times New Roman"/>
          <w:i/>
          <w:sz w:val="24"/>
          <w:szCs w:val="24"/>
          <w:lang w:bidi="ru-RU"/>
        </w:rPr>
        <w:t>Абсорбция</w:t>
      </w:r>
    </w:p>
    <w:p w14:paraId="54D8DB51" w14:textId="7E08DEB6" w:rsidR="004D2DB7" w:rsidRPr="00C02BF7" w:rsidRDefault="004D2DB7" w:rsidP="00F6351E">
      <w:pPr>
        <w:pStyle w:val="a9"/>
        <w:widowControl w:val="0"/>
        <w:adjustRightInd w:val="0"/>
        <w:snapToGrid w:val="0"/>
        <w:spacing w:after="0"/>
        <w:jc w:val="both"/>
        <w:rPr>
          <w:sz w:val="24"/>
          <w:szCs w:val="24"/>
        </w:rPr>
      </w:pPr>
      <w:r w:rsidRPr="00C02BF7">
        <w:rPr>
          <w:sz w:val="24"/>
          <w:szCs w:val="24"/>
        </w:rPr>
        <w:t>В</w:t>
      </w:r>
      <w:r w:rsidR="00763B2E" w:rsidRPr="00C02BF7">
        <w:rPr>
          <w:sz w:val="24"/>
          <w:szCs w:val="24"/>
        </w:rPr>
        <w:t>ремя достижения максимальных концентраций энзалутамида в плазме (C</w:t>
      </w:r>
      <w:r w:rsidR="00763B2E" w:rsidRPr="00C02BF7">
        <w:rPr>
          <w:sz w:val="24"/>
          <w:szCs w:val="24"/>
          <w:vertAlign w:val="subscript"/>
        </w:rPr>
        <w:t>max</w:t>
      </w:r>
      <w:r w:rsidR="00763B2E" w:rsidRPr="00C02BF7">
        <w:rPr>
          <w:sz w:val="24"/>
          <w:szCs w:val="24"/>
        </w:rPr>
        <w:t xml:space="preserve">) составляет </w:t>
      </w:r>
      <w:r w:rsidR="00817D55" w:rsidRPr="00C02BF7">
        <w:rPr>
          <w:sz w:val="24"/>
          <w:szCs w:val="24"/>
        </w:rPr>
        <w:t xml:space="preserve">от 1 до </w:t>
      </w:r>
      <w:r w:rsidR="00763B2E" w:rsidRPr="00C02BF7">
        <w:rPr>
          <w:sz w:val="24"/>
          <w:szCs w:val="24"/>
        </w:rPr>
        <w:t>2 час</w:t>
      </w:r>
      <w:r w:rsidR="00817D55" w:rsidRPr="00C02BF7">
        <w:rPr>
          <w:sz w:val="24"/>
          <w:szCs w:val="24"/>
        </w:rPr>
        <w:t>ов</w:t>
      </w:r>
      <w:r w:rsidRPr="00C02BF7">
        <w:rPr>
          <w:sz w:val="24"/>
          <w:szCs w:val="24"/>
        </w:rPr>
        <w:t xml:space="preserve"> после приема. На основании исследования баланса масс у человека всасывание энзалутамида при приеме внутрь оценивается, по меньшей мере, в 84,2 %. Энзалутамид не является субстратом эффлюксного переносчика P</w:t>
      </w:r>
      <w:r w:rsidRPr="00C02BF7">
        <w:rPr>
          <w:sz w:val="24"/>
          <w:szCs w:val="24"/>
        </w:rPr>
        <w:noBreakHyphen/>
        <w:t>gp или BCRP. В равновесном состоянии средние значения C</w:t>
      </w:r>
      <w:r w:rsidRPr="00C02BF7">
        <w:rPr>
          <w:sz w:val="24"/>
          <w:szCs w:val="24"/>
          <w:vertAlign w:val="subscript"/>
        </w:rPr>
        <w:t>max</w:t>
      </w:r>
      <w:r w:rsidRPr="00C02BF7">
        <w:rPr>
          <w:sz w:val="24"/>
          <w:szCs w:val="24"/>
        </w:rPr>
        <w:t xml:space="preserve"> энзалутамида и его активного метаболита составляют 16,6 мкг/мл (23% коэффициент вариации [CV]) и 12,7 мкг/мл (30% CV) соответственно.</w:t>
      </w:r>
    </w:p>
    <w:p w14:paraId="088BC3CF" w14:textId="28A1E3CB" w:rsidR="00A42AF7" w:rsidRPr="00C02BF7" w:rsidRDefault="00F443B7" w:rsidP="00F6351E">
      <w:pPr>
        <w:spacing w:after="0" w:line="240" w:lineRule="auto"/>
        <w:jc w:val="both"/>
        <w:rPr>
          <w:rFonts w:ascii="Times New Roman" w:hAnsi="Times New Roman"/>
          <w:sz w:val="24"/>
          <w:szCs w:val="24"/>
        </w:rPr>
      </w:pPr>
      <w:r w:rsidRPr="00C02BF7">
        <w:rPr>
          <w:rFonts w:ascii="Times New Roman" w:hAnsi="Times New Roman"/>
          <w:sz w:val="24"/>
          <w:szCs w:val="24"/>
        </w:rPr>
        <w:t>Прием пищи</w:t>
      </w:r>
      <w:r w:rsidR="00A42AF7" w:rsidRPr="00C02BF7">
        <w:rPr>
          <w:rFonts w:ascii="Times New Roman" w:hAnsi="Times New Roman"/>
          <w:sz w:val="24"/>
          <w:szCs w:val="24"/>
        </w:rPr>
        <w:t xml:space="preserve"> не оказывает </w:t>
      </w:r>
      <w:r w:rsidRPr="00C02BF7">
        <w:rPr>
          <w:rFonts w:ascii="Times New Roman" w:hAnsi="Times New Roman"/>
          <w:sz w:val="24"/>
          <w:szCs w:val="24"/>
        </w:rPr>
        <w:t>влияние</w:t>
      </w:r>
      <w:r w:rsidR="00A42AF7" w:rsidRPr="00C02BF7">
        <w:rPr>
          <w:rFonts w:ascii="Times New Roman" w:hAnsi="Times New Roman"/>
          <w:sz w:val="24"/>
          <w:szCs w:val="24"/>
        </w:rPr>
        <w:t xml:space="preserve"> на степень всасывания. В клинических исследованиях </w:t>
      </w:r>
      <w:r w:rsidR="00264068" w:rsidRPr="00C02BF7">
        <w:rPr>
          <w:rFonts w:ascii="Times New Roman" w:hAnsi="Times New Roman"/>
          <w:sz w:val="24"/>
          <w:szCs w:val="24"/>
        </w:rPr>
        <w:t>энзалутамид</w:t>
      </w:r>
      <w:r w:rsidR="00A42AF7" w:rsidRPr="00C02BF7">
        <w:rPr>
          <w:rFonts w:ascii="Times New Roman" w:hAnsi="Times New Roman"/>
          <w:sz w:val="24"/>
          <w:szCs w:val="24"/>
        </w:rPr>
        <w:t xml:space="preserve"> принимали независимо от приема пищи.</w:t>
      </w:r>
    </w:p>
    <w:p w14:paraId="74E395F7" w14:textId="5673B692" w:rsidR="00A0709E" w:rsidRPr="00C02BF7" w:rsidRDefault="00DF3381" w:rsidP="00F6351E">
      <w:pPr>
        <w:autoSpaceDE w:val="0"/>
        <w:autoSpaceDN w:val="0"/>
        <w:adjustRightInd w:val="0"/>
        <w:spacing w:after="0" w:line="240" w:lineRule="auto"/>
        <w:rPr>
          <w:rFonts w:ascii="Times New Roman" w:hAnsi="Times New Roman"/>
          <w:i/>
          <w:sz w:val="24"/>
          <w:szCs w:val="24"/>
          <w:lang w:bidi="ru-RU"/>
        </w:rPr>
      </w:pPr>
      <w:r w:rsidRPr="00C02BF7">
        <w:rPr>
          <w:rFonts w:ascii="Times New Roman" w:hAnsi="Times New Roman"/>
          <w:i/>
          <w:sz w:val="24"/>
          <w:szCs w:val="24"/>
          <w:lang w:bidi="ru-RU"/>
        </w:rPr>
        <w:t>Распределение</w:t>
      </w:r>
    </w:p>
    <w:p w14:paraId="757350E5" w14:textId="2DB09DB2" w:rsidR="00EF095D" w:rsidRPr="00C02BF7" w:rsidRDefault="00F443B7" w:rsidP="00F6351E">
      <w:pPr>
        <w:pStyle w:val="ac"/>
        <w:jc w:val="both"/>
        <w:rPr>
          <w:rFonts w:ascii="Times New Roman" w:hAnsi="Times New Roman"/>
          <w:spacing w:val="57"/>
          <w:sz w:val="24"/>
          <w:szCs w:val="24"/>
        </w:rPr>
      </w:pPr>
      <w:r w:rsidRPr="00C02BF7">
        <w:rPr>
          <w:rFonts w:ascii="Times New Roman" w:hAnsi="Times New Roman"/>
          <w:sz w:val="24"/>
          <w:szCs w:val="24"/>
        </w:rPr>
        <w:t>Ср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н</w:t>
      </w:r>
      <w:r w:rsidRPr="00C02BF7">
        <w:rPr>
          <w:rFonts w:ascii="Times New Roman" w:hAnsi="Times New Roman"/>
          <w:sz w:val="24"/>
          <w:szCs w:val="24"/>
        </w:rPr>
        <w:t>ий</w:t>
      </w:r>
      <w:r w:rsidRPr="00C02BF7">
        <w:rPr>
          <w:rFonts w:ascii="Times New Roman" w:hAnsi="Times New Roman"/>
          <w:spacing w:val="10"/>
          <w:sz w:val="24"/>
          <w:szCs w:val="24"/>
        </w:rPr>
        <w:t xml:space="preserve"> </w:t>
      </w:r>
      <w:r w:rsidRPr="00C02BF7">
        <w:rPr>
          <w:rFonts w:ascii="Times New Roman" w:hAnsi="Times New Roman"/>
          <w:sz w:val="24"/>
          <w:szCs w:val="24"/>
        </w:rPr>
        <w:t>объ</w:t>
      </w:r>
      <w:r w:rsidRPr="00C02BF7">
        <w:rPr>
          <w:rFonts w:ascii="Times New Roman" w:hAnsi="Times New Roman"/>
          <w:spacing w:val="-1"/>
          <w:sz w:val="24"/>
          <w:szCs w:val="24"/>
        </w:rPr>
        <w:t>е</w:t>
      </w:r>
      <w:r w:rsidRPr="00C02BF7">
        <w:rPr>
          <w:rFonts w:ascii="Times New Roman" w:hAnsi="Times New Roman"/>
          <w:sz w:val="24"/>
          <w:szCs w:val="24"/>
        </w:rPr>
        <w:t>м</w:t>
      </w:r>
      <w:r w:rsidRPr="00C02BF7">
        <w:rPr>
          <w:rFonts w:ascii="Times New Roman" w:hAnsi="Times New Roman"/>
          <w:spacing w:val="11"/>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ас</w:t>
      </w:r>
      <w:r w:rsidRPr="00C02BF7">
        <w:rPr>
          <w:rFonts w:ascii="Times New Roman" w:hAnsi="Times New Roman"/>
          <w:sz w:val="24"/>
          <w:szCs w:val="24"/>
        </w:rPr>
        <w:t>пр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е</w:t>
      </w:r>
      <w:r w:rsidRPr="00C02BF7">
        <w:rPr>
          <w:rFonts w:ascii="Times New Roman" w:hAnsi="Times New Roman"/>
          <w:sz w:val="24"/>
          <w:szCs w:val="24"/>
        </w:rPr>
        <w:t>л</w:t>
      </w:r>
      <w:r w:rsidRPr="00C02BF7">
        <w:rPr>
          <w:rFonts w:ascii="Times New Roman" w:hAnsi="Times New Roman"/>
          <w:spacing w:val="-1"/>
          <w:sz w:val="24"/>
          <w:szCs w:val="24"/>
        </w:rPr>
        <w:t>е</w:t>
      </w:r>
      <w:r w:rsidRPr="00C02BF7">
        <w:rPr>
          <w:rFonts w:ascii="Times New Roman" w:hAnsi="Times New Roman"/>
          <w:sz w:val="24"/>
          <w:szCs w:val="24"/>
        </w:rPr>
        <w:t>ния</w:t>
      </w:r>
      <w:r w:rsidRPr="00C02BF7">
        <w:rPr>
          <w:rFonts w:ascii="Times New Roman" w:hAnsi="Times New Roman"/>
          <w:spacing w:val="11"/>
          <w:sz w:val="24"/>
          <w:szCs w:val="24"/>
        </w:rPr>
        <w:t xml:space="preserve"> </w:t>
      </w:r>
      <w:r w:rsidRPr="00C02BF7">
        <w:rPr>
          <w:rFonts w:ascii="Times New Roman" w:hAnsi="Times New Roman"/>
          <w:sz w:val="24"/>
          <w:szCs w:val="24"/>
        </w:rPr>
        <w:t>э</w:t>
      </w:r>
      <w:r w:rsidRPr="00C02BF7">
        <w:rPr>
          <w:rFonts w:ascii="Times New Roman" w:hAnsi="Times New Roman"/>
          <w:spacing w:val="-1"/>
          <w:sz w:val="24"/>
          <w:szCs w:val="24"/>
        </w:rPr>
        <w:t>н</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pacing w:val="2"/>
          <w:sz w:val="24"/>
          <w:szCs w:val="24"/>
        </w:rPr>
        <w:t>т</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z w:val="24"/>
          <w:szCs w:val="24"/>
        </w:rPr>
        <w:t>ида</w:t>
      </w:r>
      <w:r w:rsidRPr="00C02BF7">
        <w:rPr>
          <w:rFonts w:ascii="Times New Roman" w:hAnsi="Times New Roman"/>
          <w:spacing w:val="13"/>
          <w:sz w:val="24"/>
          <w:szCs w:val="24"/>
        </w:rPr>
        <w:t xml:space="preserve"> </w:t>
      </w:r>
      <w:r w:rsidRPr="00C02BF7">
        <w:rPr>
          <w:rFonts w:ascii="Times New Roman" w:hAnsi="Times New Roman"/>
          <w:sz w:val="24"/>
          <w:szCs w:val="24"/>
        </w:rPr>
        <w:t>у</w:t>
      </w:r>
      <w:r w:rsidRPr="00C02BF7">
        <w:rPr>
          <w:rFonts w:ascii="Times New Roman" w:hAnsi="Times New Roman"/>
          <w:spacing w:val="6"/>
          <w:sz w:val="24"/>
          <w:szCs w:val="24"/>
        </w:rPr>
        <w:t xml:space="preserve"> </w:t>
      </w:r>
      <w:r w:rsidRPr="00C02BF7">
        <w:rPr>
          <w:rFonts w:ascii="Times New Roman" w:hAnsi="Times New Roman"/>
          <w:sz w:val="24"/>
          <w:szCs w:val="24"/>
        </w:rPr>
        <w:t>п</w:t>
      </w:r>
      <w:r w:rsidRPr="00C02BF7">
        <w:rPr>
          <w:rFonts w:ascii="Times New Roman" w:hAnsi="Times New Roman"/>
          <w:spacing w:val="-1"/>
          <w:sz w:val="24"/>
          <w:szCs w:val="24"/>
        </w:rPr>
        <w:t>а</w:t>
      </w:r>
      <w:r w:rsidRPr="00C02BF7">
        <w:rPr>
          <w:rFonts w:ascii="Times New Roman" w:hAnsi="Times New Roman"/>
          <w:sz w:val="24"/>
          <w:szCs w:val="24"/>
        </w:rPr>
        <w:t>ци</w:t>
      </w:r>
      <w:r w:rsidRPr="00C02BF7">
        <w:rPr>
          <w:rFonts w:ascii="Times New Roman" w:hAnsi="Times New Roman"/>
          <w:spacing w:val="-1"/>
          <w:sz w:val="24"/>
          <w:szCs w:val="24"/>
        </w:rPr>
        <w:t>е</w:t>
      </w:r>
      <w:r w:rsidRPr="00C02BF7">
        <w:rPr>
          <w:rFonts w:ascii="Times New Roman" w:hAnsi="Times New Roman"/>
          <w:sz w:val="24"/>
          <w:szCs w:val="24"/>
        </w:rPr>
        <w:t>нтов</w:t>
      </w:r>
      <w:r w:rsidRPr="00C02BF7">
        <w:rPr>
          <w:rFonts w:ascii="Times New Roman" w:hAnsi="Times New Roman"/>
          <w:spacing w:val="8"/>
          <w:sz w:val="24"/>
          <w:szCs w:val="24"/>
        </w:rPr>
        <w:t xml:space="preserve"> </w:t>
      </w:r>
      <w:r w:rsidRPr="00C02BF7">
        <w:rPr>
          <w:rFonts w:ascii="Times New Roman" w:hAnsi="Times New Roman"/>
          <w:sz w:val="24"/>
          <w:szCs w:val="24"/>
        </w:rPr>
        <w:t>по</w:t>
      </w:r>
      <w:r w:rsidRPr="00C02BF7">
        <w:rPr>
          <w:rFonts w:ascii="Times New Roman" w:hAnsi="Times New Roman"/>
          <w:spacing w:val="-1"/>
          <w:sz w:val="24"/>
          <w:szCs w:val="24"/>
        </w:rPr>
        <w:t>с</w:t>
      </w:r>
      <w:r w:rsidRPr="00C02BF7">
        <w:rPr>
          <w:rFonts w:ascii="Times New Roman" w:hAnsi="Times New Roman"/>
          <w:sz w:val="24"/>
          <w:szCs w:val="24"/>
        </w:rPr>
        <w:t>ле</w:t>
      </w:r>
      <w:r w:rsidRPr="00C02BF7">
        <w:rPr>
          <w:rFonts w:ascii="Times New Roman" w:hAnsi="Times New Roman"/>
          <w:spacing w:val="11"/>
          <w:sz w:val="24"/>
          <w:szCs w:val="24"/>
        </w:rPr>
        <w:t xml:space="preserve"> </w:t>
      </w:r>
      <w:r w:rsidRPr="00C02BF7">
        <w:rPr>
          <w:rFonts w:ascii="Times New Roman" w:hAnsi="Times New Roman"/>
          <w:sz w:val="24"/>
          <w:szCs w:val="24"/>
        </w:rPr>
        <w:t>од</w:t>
      </w:r>
      <w:r w:rsidRPr="00C02BF7">
        <w:rPr>
          <w:rFonts w:ascii="Times New Roman" w:hAnsi="Times New Roman"/>
          <w:spacing w:val="1"/>
          <w:sz w:val="24"/>
          <w:szCs w:val="24"/>
        </w:rPr>
        <w:t>н</w:t>
      </w:r>
      <w:r w:rsidRPr="00C02BF7">
        <w:rPr>
          <w:rFonts w:ascii="Times New Roman" w:hAnsi="Times New Roman"/>
          <w:sz w:val="24"/>
          <w:szCs w:val="24"/>
        </w:rPr>
        <w:t>окр</w:t>
      </w:r>
      <w:r w:rsidRPr="00C02BF7">
        <w:rPr>
          <w:rFonts w:ascii="Times New Roman" w:hAnsi="Times New Roman"/>
          <w:spacing w:val="-1"/>
          <w:sz w:val="24"/>
          <w:szCs w:val="24"/>
        </w:rPr>
        <w:t>а</w:t>
      </w:r>
      <w:r w:rsidRPr="00C02BF7">
        <w:rPr>
          <w:rFonts w:ascii="Times New Roman" w:hAnsi="Times New Roman"/>
          <w:sz w:val="24"/>
          <w:szCs w:val="24"/>
        </w:rPr>
        <w:t>тного п</w:t>
      </w:r>
      <w:r w:rsidRPr="00C02BF7">
        <w:rPr>
          <w:rFonts w:ascii="Times New Roman" w:hAnsi="Times New Roman"/>
          <w:spacing w:val="-1"/>
          <w:sz w:val="24"/>
          <w:szCs w:val="24"/>
        </w:rPr>
        <w:t>е</w:t>
      </w:r>
      <w:r w:rsidRPr="00C02BF7">
        <w:rPr>
          <w:rFonts w:ascii="Times New Roman" w:hAnsi="Times New Roman"/>
          <w:sz w:val="24"/>
          <w:szCs w:val="24"/>
        </w:rPr>
        <w:t>рор</w:t>
      </w:r>
      <w:r w:rsidRPr="00C02BF7">
        <w:rPr>
          <w:rFonts w:ascii="Times New Roman" w:hAnsi="Times New Roman"/>
          <w:spacing w:val="-1"/>
          <w:sz w:val="24"/>
          <w:szCs w:val="24"/>
        </w:rPr>
        <w:t>а</w:t>
      </w:r>
      <w:r w:rsidRPr="00C02BF7">
        <w:rPr>
          <w:rFonts w:ascii="Times New Roman" w:hAnsi="Times New Roman"/>
          <w:sz w:val="24"/>
          <w:szCs w:val="24"/>
        </w:rPr>
        <w:t>льного</w:t>
      </w:r>
      <w:r w:rsidRPr="00C02BF7">
        <w:rPr>
          <w:rFonts w:ascii="Times New Roman" w:hAnsi="Times New Roman"/>
          <w:spacing w:val="58"/>
          <w:sz w:val="24"/>
          <w:szCs w:val="24"/>
        </w:rPr>
        <w:t xml:space="preserve"> </w:t>
      </w:r>
      <w:r w:rsidRPr="00C02BF7">
        <w:rPr>
          <w:rFonts w:ascii="Times New Roman" w:hAnsi="Times New Roman"/>
          <w:sz w:val="24"/>
          <w:szCs w:val="24"/>
        </w:rPr>
        <w:t>при</w:t>
      </w:r>
      <w:r w:rsidRPr="00C02BF7">
        <w:rPr>
          <w:rFonts w:ascii="Times New Roman" w:hAnsi="Times New Roman"/>
          <w:spacing w:val="-1"/>
          <w:sz w:val="24"/>
          <w:szCs w:val="24"/>
        </w:rPr>
        <w:t>ем</w:t>
      </w:r>
      <w:r w:rsidRPr="00C02BF7">
        <w:rPr>
          <w:rFonts w:ascii="Times New Roman" w:hAnsi="Times New Roman"/>
          <w:sz w:val="24"/>
          <w:szCs w:val="24"/>
        </w:rPr>
        <w:t>а</w:t>
      </w:r>
      <w:r w:rsidRPr="00C02BF7">
        <w:rPr>
          <w:rFonts w:ascii="Times New Roman" w:hAnsi="Times New Roman"/>
          <w:spacing w:val="57"/>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о</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z w:val="24"/>
          <w:szCs w:val="24"/>
        </w:rPr>
        <w:t>вля</w:t>
      </w:r>
      <w:r w:rsidRPr="00C02BF7">
        <w:rPr>
          <w:rFonts w:ascii="Times New Roman" w:hAnsi="Times New Roman"/>
          <w:spacing w:val="-2"/>
          <w:sz w:val="24"/>
          <w:szCs w:val="24"/>
        </w:rPr>
        <w:t>е</w:t>
      </w:r>
      <w:r w:rsidRPr="00C02BF7">
        <w:rPr>
          <w:rFonts w:ascii="Times New Roman" w:hAnsi="Times New Roman"/>
          <w:sz w:val="24"/>
          <w:szCs w:val="24"/>
        </w:rPr>
        <w:t>т</w:t>
      </w:r>
      <w:r w:rsidRPr="00C02BF7">
        <w:rPr>
          <w:rFonts w:ascii="Times New Roman" w:hAnsi="Times New Roman"/>
          <w:spacing w:val="57"/>
          <w:sz w:val="24"/>
          <w:szCs w:val="24"/>
        </w:rPr>
        <w:t xml:space="preserve"> </w:t>
      </w:r>
      <w:r w:rsidRPr="00C02BF7">
        <w:rPr>
          <w:rFonts w:ascii="Times New Roman" w:hAnsi="Times New Roman"/>
          <w:sz w:val="24"/>
          <w:szCs w:val="24"/>
        </w:rPr>
        <w:t>110</w:t>
      </w:r>
      <w:r w:rsidRPr="00C02BF7">
        <w:rPr>
          <w:rFonts w:ascii="Times New Roman" w:hAnsi="Times New Roman"/>
          <w:spacing w:val="57"/>
          <w:sz w:val="24"/>
          <w:szCs w:val="24"/>
        </w:rPr>
        <w:t xml:space="preserve"> </w:t>
      </w:r>
      <w:r w:rsidRPr="00C02BF7">
        <w:rPr>
          <w:rFonts w:ascii="Times New Roman" w:hAnsi="Times New Roman"/>
          <w:sz w:val="24"/>
          <w:szCs w:val="24"/>
        </w:rPr>
        <w:t>л</w:t>
      </w:r>
      <w:r w:rsidRPr="00C02BF7">
        <w:rPr>
          <w:rFonts w:ascii="Times New Roman" w:hAnsi="Times New Roman"/>
          <w:spacing w:val="1"/>
          <w:sz w:val="24"/>
          <w:szCs w:val="24"/>
        </w:rPr>
        <w:t xml:space="preserve"> </w:t>
      </w:r>
      <w:r w:rsidRPr="00C02BF7">
        <w:rPr>
          <w:rFonts w:ascii="Times New Roman" w:hAnsi="Times New Roman"/>
          <w:sz w:val="24"/>
          <w:szCs w:val="24"/>
        </w:rPr>
        <w:t>(CV</w:t>
      </w:r>
      <w:r w:rsidRPr="00C02BF7">
        <w:rPr>
          <w:rFonts w:ascii="Times New Roman" w:hAnsi="Times New Roman"/>
          <w:spacing w:val="59"/>
          <w:sz w:val="24"/>
          <w:szCs w:val="24"/>
        </w:rPr>
        <w:t xml:space="preserve"> </w:t>
      </w:r>
      <w:r w:rsidRPr="00C02BF7">
        <w:rPr>
          <w:rFonts w:ascii="Times New Roman" w:hAnsi="Times New Roman"/>
          <w:sz w:val="24"/>
          <w:szCs w:val="24"/>
        </w:rPr>
        <w:t>29%</w:t>
      </w:r>
      <w:r w:rsidRPr="00C02BF7">
        <w:rPr>
          <w:rFonts w:ascii="Times New Roman" w:hAnsi="Times New Roman"/>
          <w:spacing w:val="-1"/>
          <w:sz w:val="24"/>
          <w:szCs w:val="24"/>
        </w:rPr>
        <w:t>)</w:t>
      </w:r>
      <w:r w:rsidRPr="00C02BF7">
        <w:rPr>
          <w:rFonts w:ascii="Times New Roman" w:hAnsi="Times New Roman"/>
          <w:sz w:val="24"/>
          <w:szCs w:val="24"/>
        </w:rPr>
        <w:t>.</w:t>
      </w:r>
      <w:r w:rsidRPr="00C02BF7">
        <w:rPr>
          <w:rFonts w:ascii="Times New Roman" w:hAnsi="Times New Roman"/>
          <w:spacing w:val="57"/>
          <w:sz w:val="24"/>
          <w:szCs w:val="24"/>
        </w:rPr>
        <w:t xml:space="preserve"> </w:t>
      </w:r>
      <w:r w:rsidR="00EF095D" w:rsidRPr="00C02BF7">
        <w:rPr>
          <w:rFonts w:ascii="Times New Roman" w:hAnsi="Times New Roman"/>
          <w:sz w:val="24"/>
          <w:szCs w:val="24"/>
        </w:rPr>
        <w:t xml:space="preserve">Объем распределения </w:t>
      </w:r>
      <w:r w:rsidR="00EF095D" w:rsidRPr="00C02BF7">
        <w:rPr>
          <w:rFonts w:ascii="Times New Roman" w:hAnsi="Times New Roman"/>
          <w:sz w:val="24"/>
          <w:szCs w:val="24"/>
        </w:rPr>
        <w:lastRenderedPageBreak/>
        <w:t xml:space="preserve">энзалутамида превышает общий объем воды в организме, что свидетельствует об обширном экстраваскулярном распределении. </w:t>
      </w:r>
    </w:p>
    <w:p w14:paraId="5FC0D3AB" w14:textId="77777777" w:rsidR="00F443B7" w:rsidRPr="00C02BF7" w:rsidRDefault="00F443B7" w:rsidP="00F6351E">
      <w:pPr>
        <w:pStyle w:val="ac"/>
        <w:jc w:val="both"/>
        <w:rPr>
          <w:rFonts w:ascii="Times New Roman" w:hAnsi="Times New Roman"/>
          <w:sz w:val="24"/>
          <w:szCs w:val="24"/>
        </w:rPr>
      </w:pPr>
      <w:r w:rsidRPr="00C02BF7">
        <w:rPr>
          <w:rFonts w:ascii="Times New Roman" w:hAnsi="Times New Roman"/>
          <w:sz w:val="24"/>
          <w:szCs w:val="24"/>
        </w:rPr>
        <w:t>Энз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z w:val="24"/>
          <w:szCs w:val="24"/>
        </w:rPr>
        <w:t>ид</w:t>
      </w:r>
      <w:r w:rsidRPr="00C02BF7">
        <w:rPr>
          <w:rFonts w:ascii="Times New Roman" w:hAnsi="Times New Roman"/>
          <w:spacing w:val="21"/>
          <w:sz w:val="24"/>
          <w:szCs w:val="24"/>
        </w:rPr>
        <w:t xml:space="preserve"> </w:t>
      </w:r>
      <w:r w:rsidRPr="00C02BF7">
        <w:rPr>
          <w:rFonts w:ascii="Times New Roman" w:hAnsi="Times New Roman"/>
          <w:sz w:val="24"/>
          <w:szCs w:val="24"/>
        </w:rPr>
        <w:t>на</w:t>
      </w:r>
      <w:r w:rsidRPr="00C02BF7">
        <w:rPr>
          <w:rFonts w:ascii="Times New Roman" w:hAnsi="Times New Roman"/>
          <w:spacing w:val="20"/>
          <w:sz w:val="24"/>
          <w:szCs w:val="24"/>
        </w:rPr>
        <w:t xml:space="preserve"> </w:t>
      </w:r>
      <w:r w:rsidRPr="00C02BF7">
        <w:rPr>
          <w:rFonts w:ascii="Times New Roman" w:hAnsi="Times New Roman"/>
          <w:sz w:val="24"/>
          <w:szCs w:val="24"/>
        </w:rPr>
        <w:t>9</w:t>
      </w:r>
      <w:r w:rsidRPr="00C02BF7">
        <w:rPr>
          <w:rFonts w:ascii="Times New Roman" w:hAnsi="Times New Roman"/>
          <w:spacing w:val="2"/>
          <w:sz w:val="24"/>
          <w:szCs w:val="24"/>
        </w:rPr>
        <w:t>7</w:t>
      </w:r>
      <w:r w:rsidRPr="00C02BF7">
        <w:rPr>
          <w:rFonts w:ascii="Times New Roman" w:hAnsi="Times New Roman"/>
          <w:spacing w:val="-1"/>
          <w:sz w:val="24"/>
          <w:szCs w:val="24"/>
        </w:rPr>
        <w:t>-</w:t>
      </w:r>
      <w:r w:rsidRPr="00C02BF7">
        <w:rPr>
          <w:rFonts w:ascii="Times New Roman" w:hAnsi="Times New Roman"/>
          <w:sz w:val="24"/>
          <w:szCs w:val="24"/>
        </w:rPr>
        <w:t>98%</w:t>
      </w:r>
      <w:r w:rsidRPr="00C02BF7">
        <w:rPr>
          <w:rFonts w:ascii="Times New Roman" w:hAnsi="Times New Roman"/>
          <w:spacing w:val="20"/>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вае</w:t>
      </w:r>
      <w:r w:rsidRPr="00C02BF7">
        <w:rPr>
          <w:rFonts w:ascii="Times New Roman" w:hAnsi="Times New Roman"/>
          <w:sz w:val="24"/>
          <w:szCs w:val="24"/>
        </w:rPr>
        <w:t>т</w:t>
      </w:r>
      <w:r w:rsidRPr="00C02BF7">
        <w:rPr>
          <w:rFonts w:ascii="Times New Roman" w:hAnsi="Times New Roman"/>
          <w:spacing w:val="-1"/>
          <w:sz w:val="24"/>
          <w:szCs w:val="24"/>
        </w:rPr>
        <w:t>с</w:t>
      </w:r>
      <w:r w:rsidRPr="00C02BF7">
        <w:rPr>
          <w:rFonts w:ascii="Times New Roman" w:hAnsi="Times New Roman"/>
          <w:sz w:val="24"/>
          <w:szCs w:val="24"/>
        </w:rPr>
        <w:t>я</w:t>
      </w:r>
      <w:r w:rsidRPr="00C02BF7">
        <w:rPr>
          <w:rFonts w:ascii="Times New Roman" w:hAnsi="Times New Roman"/>
          <w:spacing w:val="23"/>
          <w:sz w:val="24"/>
          <w:szCs w:val="24"/>
        </w:rPr>
        <w:t xml:space="preserve"> </w:t>
      </w:r>
      <w:r w:rsidRPr="00C02BF7">
        <w:rPr>
          <w:rFonts w:ascii="Times New Roman" w:hAnsi="Times New Roman"/>
          <w:sz w:val="24"/>
          <w:szCs w:val="24"/>
        </w:rPr>
        <w:t>с</w:t>
      </w:r>
      <w:r w:rsidRPr="00C02BF7">
        <w:rPr>
          <w:rFonts w:ascii="Times New Roman" w:hAnsi="Times New Roman"/>
          <w:spacing w:val="20"/>
          <w:sz w:val="24"/>
          <w:szCs w:val="24"/>
        </w:rPr>
        <w:t xml:space="preserve"> </w:t>
      </w:r>
      <w:r w:rsidRPr="00C02BF7">
        <w:rPr>
          <w:rFonts w:ascii="Times New Roman" w:hAnsi="Times New Roman"/>
          <w:sz w:val="24"/>
          <w:szCs w:val="24"/>
        </w:rPr>
        <w:t>б</w:t>
      </w:r>
      <w:r w:rsidRPr="00C02BF7">
        <w:rPr>
          <w:rFonts w:ascii="Times New Roman" w:hAnsi="Times New Roman"/>
          <w:spacing w:val="-1"/>
          <w:sz w:val="24"/>
          <w:szCs w:val="24"/>
        </w:rPr>
        <w:t>е</w:t>
      </w:r>
      <w:r w:rsidRPr="00C02BF7">
        <w:rPr>
          <w:rFonts w:ascii="Times New Roman" w:hAnsi="Times New Roman"/>
          <w:sz w:val="24"/>
          <w:szCs w:val="24"/>
        </w:rPr>
        <w:t>лк</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z w:val="24"/>
          <w:szCs w:val="24"/>
        </w:rPr>
        <w:t>и</w:t>
      </w:r>
      <w:r w:rsidRPr="00C02BF7">
        <w:rPr>
          <w:rFonts w:ascii="Times New Roman" w:hAnsi="Times New Roman"/>
          <w:spacing w:val="22"/>
          <w:sz w:val="24"/>
          <w:szCs w:val="24"/>
        </w:rPr>
        <w:t xml:space="preserve"> </w:t>
      </w:r>
      <w:r w:rsidRPr="00C02BF7">
        <w:rPr>
          <w:rFonts w:ascii="Times New Roman" w:hAnsi="Times New Roman"/>
          <w:sz w:val="24"/>
          <w:szCs w:val="24"/>
        </w:rPr>
        <w:t>пл</w:t>
      </w:r>
      <w:r w:rsidRPr="00C02BF7">
        <w:rPr>
          <w:rFonts w:ascii="Times New Roman" w:hAnsi="Times New Roman"/>
          <w:spacing w:val="-1"/>
          <w:sz w:val="24"/>
          <w:szCs w:val="24"/>
        </w:rPr>
        <w:t>а</w:t>
      </w:r>
      <w:r w:rsidRPr="00C02BF7">
        <w:rPr>
          <w:rFonts w:ascii="Times New Roman" w:hAnsi="Times New Roman"/>
          <w:sz w:val="24"/>
          <w:szCs w:val="24"/>
        </w:rPr>
        <w:t>з</w:t>
      </w:r>
      <w:r w:rsidRPr="00C02BF7">
        <w:rPr>
          <w:rFonts w:ascii="Times New Roman" w:hAnsi="Times New Roman"/>
          <w:spacing w:val="-1"/>
          <w:sz w:val="24"/>
          <w:szCs w:val="24"/>
        </w:rPr>
        <w:t>м</w:t>
      </w:r>
      <w:r w:rsidRPr="00C02BF7">
        <w:rPr>
          <w:rFonts w:ascii="Times New Roman" w:hAnsi="Times New Roman"/>
          <w:sz w:val="24"/>
          <w:szCs w:val="24"/>
        </w:rPr>
        <w:t>ы,</w:t>
      </w:r>
      <w:r w:rsidRPr="00C02BF7">
        <w:rPr>
          <w:rFonts w:ascii="Times New Roman" w:hAnsi="Times New Roman"/>
          <w:spacing w:val="20"/>
          <w:sz w:val="24"/>
          <w:szCs w:val="24"/>
        </w:rPr>
        <w:t xml:space="preserve"> </w:t>
      </w:r>
      <w:r w:rsidRPr="00C02BF7">
        <w:rPr>
          <w:rFonts w:ascii="Times New Roman" w:hAnsi="Times New Roman"/>
          <w:sz w:val="24"/>
          <w:szCs w:val="24"/>
        </w:rPr>
        <w:t>в</w:t>
      </w:r>
      <w:r w:rsidRPr="00C02BF7">
        <w:rPr>
          <w:rFonts w:ascii="Times New Roman" w:hAnsi="Times New Roman"/>
          <w:spacing w:val="20"/>
          <w:sz w:val="24"/>
          <w:szCs w:val="24"/>
        </w:rPr>
        <w:t xml:space="preserve"> </w:t>
      </w:r>
      <w:r w:rsidRPr="00C02BF7">
        <w:rPr>
          <w:rFonts w:ascii="Times New Roman" w:hAnsi="Times New Roman"/>
          <w:sz w:val="24"/>
          <w:szCs w:val="24"/>
        </w:rPr>
        <w:t>п</w:t>
      </w:r>
      <w:r w:rsidRPr="00C02BF7">
        <w:rPr>
          <w:rFonts w:ascii="Times New Roman" w:hAnsi="Times New Roman"/>
          <w:spacing w:val="-1"/>
          <w:sz w:val="24"/>
          <w:szCs w:val="24"/>
        </w:rPr>
        <w:t>е</w:t>
      </w:r>
      <w:r w:rsidRPr="00C02BF7">
        <w:rPr>
          <w:rFonts w:ascii="Times New Roman" w:hAnsi="Times New Roman"/>
          <w:sz w:val="24"/>
          <w:szCs w:val="24"/>
        </w:rPr>
        <w:t>р</w:t>
      </w:r>
      <w:r w:rsidRPr="00C02BF7">
        <w:rPr>
          <w:rFonts w:ascii="Times New Roman" w:hAnsi="Times New Roman"/>
          <w:spacing w:val="1"/>
          <w:sz w:val="24"/>
          <w:szCs w:val="24"/>
        </w:rPr>
        <w:t>в</w:t>
      </w:r>
      <w:r w:rsidRPr="00C02BF7">
        <w:rPr>
          <w:rFonts w:ascii="Times New Roman" w:hAnsi="Times New Roman"/>
          <w:spacing w:val="-8"/>
          <w:sz w:val="24"/>
          <w:szCs w:val="24"/>
        </w:rPr>
        <w:t>у</w:t>
      </w:r>
      <w:r w:rsidRPr="00C02BF7">
        <w:rPr>
          <w:rFonts w:ascii="Times New Roman" w:hAnsi="Times New Roman"/>
          <w:sz w:val="24"/>
          <w:szCs w:val="24"/>
        </w:rPr>
        <w:t>ю</w:t>
      </w:r>
      <w:r w:rsidRPr="00C02BF7">
        <w:rPr>
          <w:rFonts w:ascii="Times New Roman" w:hAnsi="Times New Roman"/>
          <w:spacing w:val="21"/>
          <w:sz w:val="24"/>
          <w:szCs w:val="24"/>
        </w:rPr>
        <w:t xml:space="preserve"> </w:t>
      </w:r>
      <w:r w:rsidRPr="00C02BF7">
        <w:rPr>
          <w:rFonts w:ascii="Times New Roman" w:hAnsi="Times New Roman"/>
          <w:spacing w:val="2"/>
          <w:sz w:val="24"/>
          <w:szCs w:val="24"/>
        </w:rPr>
        <w:t>о</w:t>
      </w:r>
      <w:r w:rsidRPr="00C02BF7">
        <w:rPr>
          <w:rFonts w:ascii="Times New Roman" w:hAnsi="Times New Roman"/>
          <w:spacing w:val="-1"/>
          <w:sz w:val="24"/>
          <w:szCs w:val="24"/>
        </w:rPr>
        <w:t>че</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дь</w:t>
      </w:r>
      <w:r w:rsidRPr="00C02BF7">
        <w:rPr>
          <w:rFonts w:ascii="Times New Roman" w:hAnsi="Times New Roman"/>
          <w:spacing w:val="22"/>
          <w:sz w:val="24"/>
          <w:szCs w:val="24"/>
        </w:rPr>
        <w:t xml:space="preserve"> </w:t>
      </w:r>
      <w:r w:rsidRPr="00C02BF7">
        <w:rPr>
          <w:rFonts w:ascii="Times New Roman" w:hAnsi="Times New Roman"/>
          <w:sz w:val="24"/>
          <w:szCs w:val="24"/>
        </w:rPr>
        <w:t>с</w:t>
      </w:r>
      <w:r w:rsidRPr="00C02BF7">
        <w:rPr>
          <w:rFonts w:ascii="Times New Roman" w:hAnsi="Times New Roman"/>
          <w:spacing w:val="20"/>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ль</w:t>
      </w:r>
      <w:r w:rsidRPr="00C02BF7">
        <w:rPr>
          <w:rFonts w:ascii="Times New Roman" w:hAnsi="Times New Roman"/>
          <w:spacing w:val="2"/>
          <w:sz w:val="24"/>
          <w:szCs w:val="24"/>
        </w:rPr>
        <w:t>б</w:t>
      </w:r>
      <w:r w:rsidRPr="00C02BF7">
        <w:rPr>
          <w:rFonts w:ascii="Times New Roman" w:hAnsi="Times New Roman"/>
          <w:spacing w:val="-5"/>
          <w:sz w:val="24"/>
          <w:szCs w:val="24"/>
        </w:rPr>
        <w:t>у</w:t>
      </w:r>
      <w:r w:rsidRPr="00C02BF7">
        <w:rPr>
          <w:rFonts w:ascii="Times New Roman" w:hAnsi="Times New Roman"/>
          <w:spacing w:val="-1"/>
          <w:sz w:val="24"/>
          <w:szCs w:val="24"/>
        </w:rPr>
        <w:t>м</w:t>
      </w:r>
      <w:r w:rsidRPr="00C02BF7">
        <w:rPr>
          <w:rFonts w:ascii="Times New Roman" w:hAnsi="Times New Roman"/>
          <w:sz w:val="24"/>
          <w:szCs w:val="24"/>
        </w:rPr>
        <w:t>ино</w:t>
      </w:r>
      <w:r w:rsidRPr="00C02BF7">
        <w:rPr>
          <w:rFonts w:ascii="Times New Roman" w:hAnsi="Times New Roman"/>
          <w:spacing w:val="-1"/>
          <w:sz w:val="24"/>
          <w:szCs w:val="24"/>
        </w:rPr>
        <w:t>м</w:t>
      </w:r>
      <w:r w:rsidRPr="00C02BF7">
        <w:rPr>
          <w:rFonts w:ascii="Times New Roman" w:hAnsi="Times New Roman"/>
          <w:sz w:val="24"/>
          <w:szCs w:val="24"/>
        </w:rPr>
        <w:t>. Активн</w:t>
      </w:r>
      <w:r w:rsidRPr="00C02BF7">
        <w:rPr>
          <w:rFonts w:ascii="Times New Roman" w:hAnsi="Times New Roman"/>
          <w:spacing w:val="-3"/>
          <w:sz w:val="24"/>
          <w:szCs w:val="24"/>
        </w:rPr>
        <w:t>ы</w:t>
      </w:r>
      <w:r w:rsidRPr="00C02BF7">
        <w:rPr>
          <w:rFonts w:ascii="Times New Roman" w:hAnsi="Times New Roman"/>
          <w:sz w:val="24"/>
          <w:szCs w:val="24"/>
        </w:rPr>
        <w:t>й</w:t>
      </w:r>
      <w:r w:rsidRPr="00C02BF7">
        <w:rPr>
          <w:rFonts w:ascii="Times New Roman" w:hAnsi="Times New Roman"/>
          <w:spacing w:val="21"/>
          <w:sz w:val="24"/>
          <w:szCs w:val="24"/>
        </w:rPr>
        <w:t xml:space="preserve"> </w:t>
      </w:r>
      <w:r w:rsidRPr="00C02BF7">
        <w:rPr>
          <w:rFonts w:ascii="Times New Roman" w:hAnsi="Times New Roman"/>
          <w:spacing w:val="-1"/>
          <w:sz w:val="24"/>
          <w:szCs w:val="24"/>
        </w:rPr>
        <w:t>ме</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z w:val="24"/>
          <w:szCs w:val="24"/>
        </w:rPr>
        <w:t>бол</w:t>
      </w:r>
      <w:r w:rsidRPr="00C02BF7">
        <w:rPr>
          <w:rFonts w:ascii="Times New Roman" w:hAnsi="Times New Roman"/>
          <w:spacing w:val="1"/>
          <w:sz w:val="24"/>
          <w:szCs w:val="24"/>
        </w:rPr>
        <w:t>и</w:t>
      </w:r>
      <w:r w:rsidRPr="00C02BF7">
        <w:rPr>
          <w:rFonts w:ascii="Times New Roman" w:hAnsi="Times New Roman"/>
          <w:sz w:val="24"/>
          <w:szCs w:val="24"/>
        </w:rPr>
        <w:t>т (N-десметил энзалутамид)</w:t>
      </w:r>
      <w:r w:rsidRPr="00C02BF7">
        <w:rPr>
          <w:rFonts w:ascii="Times New Roman" w:hAnsi="Times New Roman"/>
          <w:spacing w:val="21"/>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вае</w:t>
      </w:r>
      <w:r w:rsidRPr="00C02BF7">
        <w:rPr>
          <w:rFonts w:ascii="Times New Roman" w:hAnsi="Times New Roman"/>
          <w:sz w:val="24"/>
          <w:szCs w:val="24"/>
        </w:rPr>
        <w:t>т</w:t>
      </w:r>
      <w:r w:rsidRPr="00C02BF7">
        <w:rPr>
          <w:rFonts w:ascii="Times New Roman" w:hAnsi="Times New Roman"/>
          <w:spacing w:val="-1"/>
          <w:sz w:val="24"/>
          <w:szCs w:val="24"/>
        </w:rPr>
        <w:t>с</w:t>
      </w:r>
      <w:r w:rsidRPr="00C02BF7">
        <w:rPr>
          <w:rFonts w:ascii="Times New Roman" w:hAnsi="Times New Roman"/>
          <w:sz w:val="24"/>
          <w:szCs w:val="24"/>
        </w:rPr>
        <w:t>я</w:t>
      </w:r>
      <w:r w:rsidRPr="00C02BF7">
        <w:rPr>
          <w:rFonts w:ascii="Times New Roman" w:hAnsi="Times New Roman"/>
          <w:spacing w:val="22"/>
          <w:sz w:val="24"/>
          <w:szCs w:val="24"/>
        </w:rPr>
        <w:t xml:space="preserve"> </w:t>
      </w:r>
      <w:r w:rsidRPr="00C02BF7">
        <w:rPr>
          <w:rFonts w:ascii="Times New Roman" w:hAnsi="Times New Roman"/>
          <w:sz w:val="24"/>
          <w:szCs w:val="24"/>
        </w:rPr>
        <w:t>с</w:t>
      </w:r>
      <w:r w:rsidRPr="00C02BF7">
        <w:rPr>
          <w:rFonts w:ascii="Times New Roman" w:hAnsi="Times New Roman"/>
          <w:spacing w:val="20"/>
          <w:sz w:val="24"/>
          <w:szCs w:val="24"/>
        </w:rPr>
        <w:t xml:space="preserve"> </w:t>
      </w:r>
      <w:r w:rsidRPr="00C02BF7">
        <w:rPr>
          <w:rFonts w:ascii="Times New Roman" w:hAnsi="Times New Roman"/>
          <w:spacing w:val="2"/>
          <w:sz w:val="24"/>
          <w:szCs w:val="24"/>
        </w:rPr>
        <w:t>б</w:t>
      </w:r>
      <w:r w:rsidRPr="00C02BF7">
        <w:rPr>
          <w:rFonts w:ascii="Times New Roman" w:hAnsi="Times New Roman"/>
          <w:spacing w:val="-1"/>
          <w:sz w:val="24"/>
          <w:szCs w:val="24"/>
        </w:rPr>
        <w:t>е</w:t>
      </w:r>
      <w:r w:rsidRPr="00C02BF7">
        <w:rPr>
          <w:rFonts w:ascii="Times New Roman" w:hAnsi="Times New Roman"/>
          <w:sz w:val="24"/>
          <w:szCs w:val="24"/>
        </w:rPr>
        <w:t>лк</w:t>
      </w:r>
      <w:r w:rsidRPr="00C02BF7">
        <w:rPr>
          <w:rFonts w:ascii="Times New Roman" w:hAnsi="Times New Roman"/>
          <w:spacing w:val="-1"/>
          <w:sz w:val="24"/>
          <w:szCs w:val="24"/>
        </w:rPr>
        <w:t>ам</w:t>
      </w:r>
      <w:r w:rsidRPr="00C02BF7">
        <w:rPr>
          <w:rFonts w:ascii="Times New Roman" w:hAnsi="Times New Roman"/>
          <w:sz w:val="24"/>
          <w:szCs w:val="24"/>
        </w:rPr>
        <w:t>и</w:t>
      </w:r>
      <w:r w:rsidRPr="00C02BF7">
        <w:rPr>
          <w:rFonts w:ascii="Times New Roman" w:hAnsi="Times New Roman"/>
          <w:spacing w:val="24"/>
          <w:sz w:val="24"/>
          <w:szCs w:val="24"/>
        </w:rPr>
        <w:t xml:space="preserve"> </w:t>
      </w:r>
      <w:r w:rsidRPr="00C02BF7">
        <w:rPr>
          <w:rFonts w:ascii="Times New Roman" w:hAnsi="Times New Roman"/>
          <w:sz w:val="24"/>
          <w:szCs w:val="24"/>
        </w:rPr>
        <w:t>пл</w:t>
      </w:r>
      <w:r w:rsidRPr="00C02BF7">
        <w:rPr>
          <w:rFonts w:ascii="Times New Roman" w:hAnsi="Times New Roman"/>
          <w:spacing w:val="-1"/>
          <w:sz w:val="24"/>
          <w:szCs w:val="24"/>
        </w:rPr>
        <w:t>а</w:t>
      </w:r>
      <w:r w:rsidRPr="00C02BF7">
        <w:rPr>
          <w:rFonts w:ascii="Times New Roman" w:hAnsi="Times New Roman"/>
          <w:sz w:val="24"/>
          <w:szCs w:val="24"/>
        </w:rPr>
        <w:t>з</w:t>
      </w:r>
      <w:r w:rsidRPr="00C02BF7">
        <w:rPr>
          <w:rFonts w:ascii="Times New Roman" w:hAnsi="Times New Roman"/>
          <w:spacing w:val="-1"/>
          <w:sz w:val="24"/>
          <w:szCs w:val="24"/>
        </w:rPr>
        <w:t>м</w:t>
      </w:r>
      <w:r w:rsidRPr="00C02BF7">
        <w:rPr>
          <w:rFonts w:ascii="Times New Roman" w:hAnsi="Times New Roman"/>
          <w:sz w:val="24"/>
          <w:szCs w:val="24"/>
        </w:rPr>
        <w:t>ы</w:t>
      </w:r>
      <w:r w:rsidRPr="00C02BF7">
        <w:rPr>
          <w:rFonts w:ascii="Times New Roman" w:hAnsi="Times New Roman"/>
          <w:spacing w:val="19"/>
          <w:sz w:val="24"/>
          <w:szCs w:val="24"/>
        </w:rPr>
        <w:t xml:space="preserve"> </w:t>
      </w:r>
      <w:r w:rsidRPr="00C02BF7">
        <w:rPr>
          <w:rFonts w:ascii="Times New Roman" w:hAnsi="Times New Roman"/>
          <w:sz w:val="24"/>
          <w:szCs w:val="24"/>
        </w:rPr>
        <w:t>на</w:t>
      </w:r>
      <w:r w:rsidRPr="00C02BF7">
        <w:rPr>
          <w:rFonts w:ascii="Times New Roman" w:hAnsi="Times New Roman"/>
          <w:spacing w:val="20"/>
          <w:sz w:val="24"/>
          <w:szCs w:val="24"/>
        </w:rPr>
        <w:t xml:space="preserve"> </w:t>
      </w:r>
      <w:r w:rsidRPr="00C02BF7">
        <w:rPr>
          <w:rFonts w:ascii="Times New Roman" w:hAnsi="Times New Roman"/>
          <w:sz w:val="24"/>
          <w:szCs w:val="24"/>
        </w:rPr>
        <w:t>95%.</w:t>
      </w:r>
      <w:r w:rsidRPr="00C02BF7">
        <w:rPr>
          <w:rFonts w:ascii="Times New Roman" w:hAnsi="Times New Roman"/>
          <w:spacing w:val="29"/>
          <w:sz w:val="24"/>
          <w:szCs w:val="24"/>
        </w:rPr>
        <w:t xml:space="preserve"> </w:t>
      </w:r>
      <w:r w:rsidRPr="00C02BF7">
        <w:rPr>
          <w:rFonts w:ascii="Times New Roman" w:hAnsi="Times New Roman"/>
          <w:sz w:val="24"/>
          <w:szCs w:val="24"/>
        </w:rPr>
        <w:t>В</w:t>
      </w:r>
      <w:r w:rsidRPr="00C02BF7">
        <w:rPr>
          <w:rFonts w:ascii="Times New Roman" w:hAnsi="Times New Roman"/>
          <w:spacing w:val="20"/>
          <w:sz w:val="24"/>
          <w:szCs w:val="24"/>
        </w:rPr>
        <w:t xml:space="preserve"> </w:t>
      </w:r>
      <w:r w:rsidRPr="00C02BF7">
        <w:rPr>
          <w:rFonts w:ascii="Times New Roman" w:hAnsi="Times New Roman"/>
          <w:sz w:val="24"/>
          <w:szCs w:val="24"/>
        </w:rPr>
        <w:t>и</w:t>
      </w:r>
      <w:r w:rsidRPr="00C02BF7">
        <w:rPr>
          <w:rFonts w:ascii="Times New Roman" w:hAnsi="Times New Roman"/>
          <w:spacing w:val="-1"/>
          <w:sz w:val="24"/>
          <w:szCs w:val="24"/>
        </w:rPr>
        <w:t>сс</w:t>
      </w:r>
      <w:r w:rsidRPr="00C02BF7">
        <w:rPr>
          <w:rFonts w:ascii="Times New Roman" w:hAnsi="Times New Roman"/>
          <w:spacing w:val="2"/>
          <w:sz w:val="24"/>
          <w:szCs w:val="24"/>
        </w:rPr>
        <w:t>л</w:t>
      </w:r>
      <w:r w:rsidRPr="00C02BF7">
        <w:rPr>
          <w:rFonts w:ascii="Times New Roman" w:hAnsi="Times New Roman"/>
          <w:spacing w:val="-1"/>
          <w:sz w:val="24"/>
          <w:szCs w:val="24"/>
        </w:rPr>
        <w:t>е</w:t>
      </w:r>
      <w:r w:rsidRPr="00C02BF7">
        <w:rPr>
          <w:rFonts w:ascii="Times New Roman" w:hAnsi="Times New Roman"/>
          <w:sz w:val="24"/>
          <w:szCs w:val="24"/>
        </w:rPr>
        <w:t>дов</w:t>
      </w:r>
      <w:r w:rsidRPr="00C02BF7">
        <w:rPr>
          <w:rFonts w:ascii="Times New Roman" w:hAnsi="Times New Roman"/>
          <w:spacing w:val="-2"/>
          <w:sz w:val="24"/>
          <w:szCs w:val="24"/>
        </w:rPr>
        <w:t>а</w:t>
      </w:r>
      <w:r w:rsidRPr="00C02BF7">
        <w:rPr>
          <w:rFonts w:ascii="Times New Roman" w:hAnsi="Times New Roman"/>
          <w:sz w:val="24"/>
          <w:szCs w:val="24"/>
        </w:rPr>
        <w:t>ниях</w:t>
      </w:r>
      <w:r w:rsidRPr="00C02BF7">
        <w:rPr>
          <w:rFonts w:ascii="Times New Roman" w:hAnsi="Times New Roman"/>
          <w:spacing w:val="26"/>
          <w:sz w:val="24"/>
          <w:szCs w:val="24"/>
        </w:rPr>
        <w:t xml:space="preserve"> </w:t>
      </w:r>
      <w:r w:rsidRPr="00C02BF7">
        <w:rPr>
          <w:rFonts w:ascii="Times New Roman" w:hAnsi="Times New Roman"/>
          <w:i/>
          <w:sz w:val="24"/>
          <w:szCs w:val="24"/>
        </w:rPr>
        <w:t>in</w:t>
      </w:r>
      <w:r w:rsidRPr="00C02BF7">
        <w:rPr>
          <w:rFonts w:ascii="Times New Roman" w:hAnsi="Times New Roman"/>
          <w:i/>
          <w:spacing w:val="21"/>
          <w:sz w:val="24"/>
          <w:szCs w:val="24"/>
        </w:rPr>
        <w:t xml:space="preserve"> </w:t>
      </w:r>
      <w:r w:rsidRPr="00C02BF7">
        <w:rPr>
          <w:rFonts w:ascii="Times New Roman" w:hAnsi="Times New Roman"/>
          <w:i/>
          <w:sz w:val="24"/>
          <w:szCs w:val="24"/>
        </w:rPr>
        <w:t>vitro</w:t>
      </w:r>
      <w:r w:rsidRPr="00C02BF7">
        <w:rPr>
          <w:rFonts w:ascii="Times New Roman" w:hAnsi="Times New Roman"/>
          <w:spacing w:val="20"/>
          <w:sz w:val="24"/>
          <w:szCs w:val="24"/>
        </w:rPr>
        <w:t xml:space="preserve"> </w:t>
      </w:r>
      <w:r w:rsidRPr="00C02BF7">
        <w:rPr>
          <w:rFonts w:ascii="Times New Roman" w:hAnsi="Times New Roman"/>
          <w:sz w:val="24"/>
          <w:szCs w:val="24"/>
        </w:rPr>
        <w:t>не отм</w:t>
      </w:r>
      <w:r w:rsidRPr="00C02BF7">
        <w:rPr>
          <w:rFonts w:ascii="Times New Roman" w:hAnsi="Times New Roman"/>
          <w:spacing w:val="-1"/>
          <w:sz w:val="24"/>
          <w:szCs w:val="24"/>
        </w:rPr>
        <w:t>еча</w:t>
      </w:r>
      <w:r w:rsidRPr="00C02BF7">
        <w:rPr>
          <w:rFonts w:ascii="Times New Roman" w:hAnsi="Times New Roman"/>
          <w:sz w:val="24"/>
          <w:szCs w:val="24"/>
        </w:rPr>
        <w:t>ло</w:t>
      </w:r>
      <w:r w:rsidRPr="00C02BF7">
        <w:rPr>
          <w:rFonts w:ascii="Times New Roman" w:hAnsi="Times New Roman"/>
          <w:spacing w:val="-1"/>
          <w:sz w:val="24"/>
          <w:szCs w:val="24"/>
        </w:rPr>
        <w:t>с</w:t>
      </w:r>
      <w:r w:rsidRPr="00C02BF7">
        <w:rPr>
          <w:rFonts w:ascii="Times New Roman" w:hAnsi="Times New Roman"/>
          <w:sz w:val="24"/>
          <w:szCs w:val="24"/>
        </w:rPr>
        <w:t>ь</w:t>
      </w:r>
      <w:r w:rsidRPr="00C02BF7">
        <w:rPr>
          <w:rFonts w:ascii="Times New Roman" w:hAnsi="Times New Roman"/>
          <w:spacing w:val="46"/>
          <w:sz w:val="24"/>
          <w:szCs w:val="24"/>
        </w:rPr>
        <w:t xml:space="preserve"> </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pacing w:val="-1"/>
          <w:sz w:val="24"/>
          <w:szCs w:val="24"/>
        </w:rPr>
        <w:t>е</w:t>
      </w:r>
      <w:r w:rsidRPr="00C02BF7">
        <w:rPr>
          <w:rFonts w:ascii="Times New Roman" w:hAnsi="Times New Roman"/>
          <w:sz w:val="24"/>
          <w:szCs w:val="24"/>
        </w:rPr>
        <w:t>щ</w:t>
      </w:r>
      <w:r w:rsidRPr="00C02BF7">
        <w:rPr>
          <w:rFonts w:ascii="Times New Roman" w:hAnsi="Times New Roman"/>
          <w:spacing w:val="-1"/>
          <w:sz w:val="24"/>
          <w:szCs w:val="24"/>
        </w:rPr>
        <w:t>е</w:t>
      </w:r>
      <w:r w:rsidRPr="00C02BF7">
        <w:rPr>
          <w:rFonts w:ascii="Times New Roman" w:hAnsi="Times New Roman"/>
          <w:sz w:val="24"/>
          <w:szCs w:val="24"/>
        </w:rPr>
        <w:t>ния</w:t>
      </w:r>
      <w:r w:rsidRPr="00C02BF7">
        <w:rPr>
          <w:rFonts w:ascii="Times New Roman" w:hAnsi="Times New Roman"/>
          <w:spacing w:val="45"/>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w:t>
      </w:r>
      <w:r w:rsidRPr="00C02BF7">
        <w:rPr>
          <w:rFonts w:ascii="Times New Roman" w:hAnsi="Times New Roman"/>
          <w:spacing w:val="-1"/>
          <w:sz w:val="24"/>
          <w:szCs w:val="24"/>
        </w:rPr>
        <w:t>а</w:t>
      </w:r>
      <w:r w:rsidRPr="00C02BF7">
        <w:rPr>
          <w:rFonts w:ascii="Times New Roman" w:hAnsi="Times New Roman"/>
          <w:sz w:val="24"/>
          <w:szCs w:val="24"/>
        </w:rPr>
        <w:t>ния</w:t>
      </w:r>
      <w:r w:rsidRPr="00C02BF7">
        <w:rPr>
          <w:rFonts w:ascii="Times New Roman" w:hAnsi="Times New Roman"/>
          <w:spacing w:val="45"/>
          <w:sz w:val="24"/>
          <w:szCs w:val="24"/>
        </w:rPr>
        <w:t xml:space="preserve"> </w:t>
      </w:r>
      <w:r w:rsidRPr="00C02BF7">
        <w:rPr>
          <w:rFonts w:ascii="Times New Roman" w:hAnsi="Times New Roman"/>
          <w:sz w:val="24"/>
          <w:szCs w:val="24"/>
        </w:rPr>
        <w:t>с</w:t>
      </w:r>
      <w:r w:rsidRPr="00C02BF7">
        <w:rPr>
          <w:rFonts w:ascii="Times New Roman" w:hAnsi="Times New Roman"/>
          <w:spacing w:val="44"/>
          <w:sz w:val="24"/>
          <w:szCs w:val="24"/>
        </w:rPr>
        <w:t xml:space="preserve"> </w:t>
      </w:r>
      <w:r w:rsidRPr="00C02BF7">
        <w:rPr>
          <w:rFonts w:ascii="Times New Roman" w:hAnsi="Times New Roman"/>
          <w:sz w:val="24"/>
          <w:szCs w:val="24"/>
        </w:rPr>
        <w:t>б</w:t>
      </w:r>
      <w:r w:rsidRPr="00C02BF7">
        <w:rPr>
          <w:rFonts w:ascii="Times New Roman" w:hAnsi="Times New Roman"/>
          <w:spacing w:val="-1"/>
          <w:sz w:val="24"/>
          <w:szCs w:val="24"/>
        </w:rPr>
        <w:t>е</w:t>
      </w:r>
      <w:r w:rsidRPr="00C02BF7">
        <w:rPr>
          <w:rFonts w:ascii="Times New Roman" w:hAnsi="Times New Roman"/>
          <w:sz w:val="24"/>
          <w:szCs w:val="24"/>
        </w:rPr>
        <w:t>лк</w:t>
      </w:r>
      <w:r w:rsidRPr="00C02BF7">
        <w:rPr>
          <w:rFonts w:ascii="Times New Roman" w:hAnsi="Times New Roman"/>
          <w:spacing w:val="-1"/>
          <w:sz w:val="24"/>
          <w:szCs w:val="24"/>
        </w:rPr>
        <w:t>ам</w:t>
      </w:r>
      <w:r w:rsidRPr="00C02BF7">
        <w:rPr>
          <w:rFonts w:ascii="Times New Roman" w:hAnsi="Times New Roman"/>
          <w:sz w:val="24"/>
          <w:szCs w:val="24"/>
        </w:rPr>
        <w:t>и</w:t>
      </w:r>
      <w:r w:rsidRPr="00C02BF7">
        <w:rPr>
          <w:rFonts w:ascii="Times New Roman" w:hAnsi="Times New Roman"/>
          <w:spacing w:val="48"/>
          <w:sz w:val="24"/>
          <w:szCs w:val="24"/>
        </w:rPr>
        <w:t xml:space="preserve"> </w:t>
      </w:r>
      <w:r w:rsidRPr="00C02BF7">
        <w:rPr>
          <w:rFonts w:ascii="Times New Roman" w:hAnsi="Times New Roman"/>
          <w:sz w:val="24"/>
          <w:szCs w:val="24"/>
        </w:rPr>
        <w:t>пл</w:t>
      </w:r>
      <w:r w:rsidRPr="00C02BF7">
        <w:rPr>
          <w:rFonts w:ascii="Times New Roman" w:hAnsi="Times New Roman"/>
          <w:spacing w:val="-1"/>
          <w:sz w:val="24"/>
          <w:szCs w:val="24"/>
        </w:rPr>
        <w:t>а</w:t>
      </w:r>
      <w:r w:rsidRPr="00C02BF7">
        <w:rPr>
          <w:rFonts w:ascii="Times New Roman" w:hAnsi="Times New Roman"/>
          <w:sz w:val="24"/>
          <w:szCs w:val="24"/>
        </w:rPr>
        <w:t>з</w:t>
      </w:r>
      <w:r w:rsidRPr="00C02BF7">
        <w:rPr>
          <w:rFonts w:ascii="Times New Roman" w:hAnsi="Times New Roman"/>
          <w:spacing w:val="-1"/>
          <w:sz w:val="24"/>
          <w:szCs w:val="24"/>
        </w:rPr>
        <w:t>м</w:t>
      </w:r>
      <w:r w:rsidRPr="00C02BF7">
        <w:rPr>
          <w:rFonts w:ascii="Times New Roman" w:hAnsi="Times New Roman"/>
          <w:sz w:val="24"/>
          <w:szCs w:val="24"/>
        </w:rPr>
        <w:t>ы</w:t>
      </w:r>
      <w:r w:rsidRPr="00C02BF7">
        <w:rPr>
          <w:rFonts w:ascii="Times New Roman" w:hAnsi="Times New Roman"/>
          <w:spacing w:val="44"/>
          <w:sz w:val="24"/>
          <w:szCs w:val="24"/>
        </w:rPr>
        <w:t xml:space="preserve"> </w:t>
      </w:r>
      <w:r w:rsidRPr="00C02BF7">
        <w:rPr>
          <w:rFonts w:ascii="Times New Roman" w:hAnsi="Times New Roman"/>
          <w:spacing w:val="-1"/>
          <w:sz w:val="24"/>
          <w:szCs w:val="24"/>
        </w:rPr>
        <w:t>ме</w:t>
      </w:r>
      <w:r w:rsidRPr="00C02BF7">
        <w:rPr>
          <w:rFonts w:ascii="Times New Roman" w:hAnsi="Times New Roman"/>
          <w:sz w:val="24"/>
          <w:szCs w:val="24"/>
        </w:rPr>
        <w:t>ж</w:t>
      </w:r>
      <w:r w:rsidRPr="00C02BF7">
        <w:rPr>
          <w:rFonts w:ascii="Times New Roman" w:hAnsi="Times New Roman"/>
          <w:spacing w:val="4"/>
          <w:sz w:val="24"/>
          <w:szCs w:val="24"/>
        </w:rPr>
        <w:t>д</w:t>
      </w:r>
      <w:r w:rsidRPr="00C02BF7">
        <w:rPr>
          <w:rFonts w:ascii="Times New Roman" w:hAnsi="Times New Roman"/>
          <w:sz w:val="24"/>
          <w:szCs w:val="24"/>
        </w:rPr>
        <w:t>у</w:t>
      </w:r>
      <w:r w:rsidRPr="00C02BF7">
        <w:rPr>
          <w:rFonts w:ascii="Times New Roman" w:hAnsi="Times New Roman"/>
          <w:spacing w:val="40"/>
          <w:sz w:val="24"/>
          <w:szCs w:val="24"/>
        </w:rPr>
        <w:t xml:space="preserve"> </w:t>
      </w:r>
      <w:r w:rsidRPr="00C02BF7">
        <w:rPr>
          <w:rFonts w:ascii="Times New Roman" w:hAnsi="Times New Roman"/>
          <w:sz w:val="24"/>
          <w:szCs w:val="24"/>
        </w:rPr>
        <w:t>э</w:t>
      </w:r>
      <w:r w:rsidRPr="00C02BF7">
        <w:rPr>
          <w:rFonts w:ascii="Times New Roman" w:hAnsi="Times New Roman"/>
          <w:spacing w:val="1"/>
          <w:sz w:val="24"/>
          <w:szCs w:val="24"/>
        </w:rPr>
        <w:t>н</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3"/>
          <w:sz w:val="24"/>
          <w:szCs w:val="24"/>
        </w:rPr>
        <w:t>у</w:t>
      </w:r>
      <w:r w:rsidRPr="00C02BF7">
        <w:rPr>
          <w:rFonts w:ascii="Times New Roman" w:hAnsi="Times New Roman"/>
          <w:sz w:val="24"/>
          <w:szCs w:val="24"/>
        </w:rPr>
        <w:t>т</w:t>
      </w:r>
      <w:r w:rsidRPr="00C02BF7">
        <w:rPr>
          <w:rFonts w:ascii="Times New Roman" w:hAnsi="Times New Roman"/>
          <w:spacing w:val="-1"/>
          <w:sz w:val="24"/>
          <w:szCs w:val="24"/>
        </w:rPr>
        <w:t>ам</w:t>
      </w:r>
      <w:r w:rsidRPr="00C02BF7">
        <w:rPr>
          <w:rFonts w:ascii="Times New Roman" w:hAnsi="Times New Roman"/>
          <w:sz w:val="24"/>
          <w:szCs w:val="24"/>
        </w:rPr>
        <w:t>идом</w:t>
      </w:r>
      <w:r w:rsidRPr="00C02BF7">
        <w:rPr>
          <w:rFonts w:ascii="Times New Roman" w:hAnsi="Times New Roman"/>
          <w:spacing w:val="44"/>
          <w:sz w:val="24"/>
          <w:szCs w:val="24"/>
        </w:rPr>
        <w:t xml:space="preserve"> </w:t>
      </w:r>
      <w:r w:rsidRPr="00C02BF7">
        <w:rPr>
          <w:rFonts w:ascii="Times New Roman" w:hAnsi="Times New Roman"/>
          <w:sz w:val="24"/>
          <w:szCs w:val="24"/>
        </w:rPr>
        <w:t>и</w:t>
      </w:r>
      <w:r w:rsidRPr="00C02BF7">
        <w:rPr>
          <w:rFonts w:ascii="Times New Roman" w:hAnsi="Times New Roman"/>
          <w:spacing w:val="46"/>
          <w:sz w:val="24"/>
          <w:szCs w:val="24"/>
        </w:rPr>
        <w:t xml:space="preserve"> </w:t>
      </w:r>
      <w:r w:rsidRPr="00C02BF7">
        <w:rPr>
          <w:rFonts w:ascii="Times New Roman" w:hAnsi="Times New Roman"/>
          <w:sz w:val="24"/>
          <w:szCs w:val="24"/>
        </w:rPr>
        <w:t>д</w:t>
      </w:r>
      <w:r w:rsidRPr="00C02BF7">
        <w:rPr>
          <w:rFonts w:ascii="Times New Roman" w:hAnsi="Times New Roman"/>
          <w:spacing w:val="2"/>
          <w:sz w:val="24"/>
          <w:szCs w:val="24"/>
        </w:rPr>
        <w:t>р</w:t>
      </w:r>
      <w:r w:rsidRPr="00C02BF7">
        <w:rPr>
          <w:rFonts w:ascii="Times New Roman" w:hAnsi="Times New Roman"/>
          <w:spacing w:val="-5"/>
          <w:sz w:val="24"/>
          <w:szCs w:val="24"/>
        </w:rPr>
        <w:t>у</w:t>
      </w:r>
      <w:r w:rsidRPr="00C02BF7">
        <w:rPr>
          <w:rFonts w:ascii="Times New Roman" w:hAnsi="Times New Roman"/>
          <w:sz w:val="24"/>
          <w:szCs w:val="24"/>
        </w:rPr>
        <w:t>ги</w:t>
      </w:r>
      <w:r w:rsidRPr="00C02BF7">
        <w:rPr>
          <w:rFonts w:ascii="Times New Roman" w:hAnsi="Times New Roman"/>
          <w:spacing w:val="-1"/>
          <w:sz w:val="24"/>
          <w:szCs w:val="24"/>
        </w:rPr>
        <w:t>м</w:t>
      </w:r>
      <w:r w:rsidRPr="00C02BF7">
        <w:rPr>
          <w:rFonts w:ascii="Times New Roman" w:hAnsi="Times New Roman"/>
          <w:sz w:val="24"/>
          <w:szCs w:val="24"/>
        </w:rPr>
        <w:t>и пр</w:t>
      </w:r>
      <w:r w:rsidRPr="00C02BF7">
        <w:rPr>
          <w:rFonts w:ascii="Times New Roman" w:hAnsi="Times New Roman"/>
          <w:spacing w:val="-1"/>
          <w:sz w:val="24"/>
          <w:szCs w:val="24"/>
        </w:rPr>
        <w:t>е</w:t>
      </w:r>
      <w:r w:rsidRPr="00C02BF7">
        <w:rPr>
          <w:rFonts w:ascii="Times New Roman" w:hAnsi="Times New Roman"/>
          <w:sz w:val="24"/>
          <w:szCs w:val="24"/>
        </w:rPr>
        <w:t>п</w:t>
      </w:r>
      <w:r w:rsidRPr="00C02BF7">
        <w:rPr>
          <w:rFonts w:ascii="Times New Roman" w:hAnsi="Times New Roman"/>
          <w:spacing w:val="-1"/>
          <w:sz w:val="24"/>
          <w:szCs w:val="24"/>
        </w:rPr>
        <w:t>а</w:t>
      </w:r>
      <w:r w:rsidRPr="00C02BF7">
        <w:rPr>
          <w:rFonts w:ascii="Times New Roman" w:hAnsi="Times New Roman"/>
          <w:sz w:val="24"/>
          <w:szCs w:val="24"/>
        </w:rPr>
        <w:t>р</w:t>
      </w:r>
      <w:r w:rsidRPr="00C02BF7">
        <w:rPr>
          <w:rFonts w:ascii="Times New Roman" w:hAnsi="Times New Roman"/>
          <w:spacing w:val="-1"/>
          <w:sz w:val="24"/>
          <w:szCs w:val="24"/>
        </w:rPr>
        <w:t>а</w:t>
      </w:r>
      <w:r w:rsidRPr="00C02BF7">
        <w:rPr>
          <w:rFonts w:ascii="Times New Roman" w:hAnsi="Times New Roman"/>
          <w:sz w:val="24"/>
          <w:szCs w:val="24"/>
        </w:rPr>
        <w:t>т</w:t>
      </w:r>
      <w:r w:rsidRPr="00C02BF7">
        <w:rPr>
          <w:rFonts w:ascii="Times New Roman" w:hAnsi="Times New Roman"/>
          <w:spacing w:val="-1"/>
          <w:sz w:val="24"/>
          <w:szCs w:val="24"/>
        </w:rPr>
        <w:t>ам</w:t>
      </w:r>
      <w:r w:rsidRPr="00C02BF7">
        <w:rPr>
          <w:rFonts w:ascii="Times New Roman" w:hAnsi="Times New Roman"/>
          <w:sz w:val="24"/>
          <w:szCs w:val="24"/>
        </w:rPr>
        <w:t>и</w:t>
      </w:r>
      <w:r w:rsidRPr="00C02BF7">
        <w:rPr>
          <w:rFonts w:ascii="Times New Roman" w:hAnsi="Times New Roman"/>
          <w:spacing w:val="10"/>
          <w:sz w:val="24"/>
          <w:szCs w:val="24"/>
        </w:rPr>
        <w:t xml:space="preserve"> </w:t>
      </w:r>
      <w:r w:rsidRPr="00C02BF7">
        <w:rPr>
          <w:rFonts w:ascii="Times New Roman" w:hAnsi="Times New Roman"/>
          <w:sz w:val="24"/>
          <w:szCs w:val="24"/>
        </w:rPr>
        <w:t>с</w:t>
      </w:r>
      <w:r w:rsidRPr="00C02BF7">
        <w:rPr>
          <w:rFonts w:ascii="Times New Roman" w:hAnsi="Times New Roman"/>
          <w:spacing w:val="8"/>
          <w:sz w:val="24"/>
          <w:szCs w:val="24"/>
        </w:rPr>
        <w:t xml:space="preserve"> </w:t>
      </w:r>
      <w:r w:rsidRPr="00C02BF7">
        <w:rPr>
          <w:rFonts w:ascii="Times New Roman" w:hAnsi="Times New Roman"/>
          <w:sz w:val="24"/>
          <w:szCs w:val="24"/>
        </w:rPr>
        <w:t>в</w:t>
      </w:r>
      <w:r w:rsidRPr="00C02BF7">
        <w:rPr>
          <w:rFonts w:ascii="Times New Roman" w:hAnsi="Times New Roman"/>
          <w:spacing w:val="-1"/>
          <w:sz w:val="24"/>
          <w:szCs w:val="24"/>
        </w:rPr>
        <w:t>ыс</w:t>
      </w:r>
      <w:r w:rsidRPr="00C02BF7">
        <w:rPr>
          <w:rFonts w:ascii="Times New Roman" w:hAnsi="Times New Roman"/>
          <w:sz w:val="24"/>
          <w:szCs w:val="24"/>
        </w:rPr>
        <w:t>окой</w:t>
      </w:r>
      <w:r w:rsidRPr="00C02BF7">
        <w:rPr>
          <w:rFonts w:ascii="Times New Roman" w:hAnsi="Times New Roman"/>
          <w:spacing w:val="10"/>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w:t>
      </w:r>
      <w:r w:rsidRPr="00C02BF7">
        <w:rPr>
          <w:rFonts w:ascii="Times New Roman" w:hAnsi="Times New Roman"/>
          <w:sz w:val="24"/>
          <w:szCs w:val="24"/>
        </w:rPr>
        <w:t>ющ</w:t>
      </w:r>
      <w:r w:rsidRPr="00C02BF7">
        <w:rPr>
          <w:rFonts w:ascii="Times New Roman" w:hAnsi="Times New Roman"/>
          <w:spacing w:val="-1"/>
          <w:sz w:val="24"/>
          <w:szCs w:val="24"/>
        </w:rPr>
        <w:t>е</w:t>
      </w:r>
      <w:r w:rsidRPr="00C02BF7">
        <w:rPr>
          <w:rFonts w:ascii="Times New Roman" w:hAnsi="Times New Roman"/>
          <w:sz w:val="24"/>
          <w:szCs w:val="24"/>
        </w:rPr>
        <w:t>й</w:t>
      </w:r>
      <w:r w:rsidRPr="00C02BF7">
        <w:rPr>
          <w:rFonts w:ascii="Times New Roman" w:hAnsi="Times New Roman"/>
          <w:spacing w:val="10"/>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по</w:t>
      </w:r>
      <w:r w:rsidRPr="00C02BF7">
        <w:rPr>
          <w:rFonts w:ascii="Times New Roman" w:hAnsi="Times New Roman"/>
          <w:spacing w:val="-1"/>
          <w:sz w:val="24"/>
          <w:szCs w:val="24"/>
        </w:rPr>
        <w:t>с</w:t>
      </w:r>
      <w:r w:rsidRPr="00C02BF7">
        <w:rPr>
          <w:rFonts w:ascii="Times New Roman" w:hAnsi="Times New Roman"/>
          <w:sz w:val="24"/>
          <w:szCs w:val="24"/>
        </w:rPr>
        <w:t>об</w:t>
      </w:r>
      <w:r w:rsidRPr="00C02BF7">
        <w:rPr>
          <w:rFonts w:ascii="Times New Roman" w:hAnsi="Times New Roman"/>
          <w:spacing w:val="1"/>
          <w:sz w:val="24"/>
          <w:szCs w:val="24"/>
        </w:rPr>
        <w:t>н</w:t>
      </w:r>
      <w:r w:rsidRPr="00C02BF7">
        <w:rPr>
          <w:rFonts w:ascii="Times New Roman" w:hAnsi="Times New Roman"/>
          <w:sz w:val="24"/>
          <w:szCs w:val="24"/>
        </w:rPr>
        <w:t>о</w:t>
      </w:r>
      <w:r w:rsidRPr="00C02BF7">
        <w:rPr>
          <w:rFonts w:ascii="Times New Roman" w:hAnsi="Times New Roman"/>
          <w:spacing w:val="-1"/>
          <w:sz w:val="24"/>
          <w:szCs w:val="24"/>
        </w:rPr>
        <w:t>с</w:t>
      </w:r>
      <w:r w:rsidRPr="00C02BF7">
        <w:rPr>
          <w:rFonts w:ascii="Times New Roman" w:hAnsi="Times New Roman"/>
          <w:sz w:val="24"/>
          <w:szCs w:val="24"/>
        </w:rPr>
        <w:t>тью</w:t>
      </w:r>
      <w:r w:rsidRPr="00C02BF7">
        <w:rPr>
          <w:rFonts w:ascii="Times New Roman" w:hAnsi="Times New Roman"/>
          <w:spacing w:val="15"/>
          <w:sz w:val="24"/>
          <w:szCs w:val="24"/>
        </w:rPr>
        <w:t xml:space="preserve"> </w:t>
      </w:r>
      <w:r w:rsidRPr="00C02BF7">
        <w:rPr>
          <w:rFonts w:ascii="Times New Roman" w:hAnsi="Times New Roman"/>
          <w:spacing w:val="-1"/>
          <w:sz w:val="24"/>
          <w:szCs w:val="24"/>
        </w:rPr>
        <w:t>(</w:t>
      </w:r>
      <w:r w:rsidRPr="00C02BF7">
        <w:rPr>
          <w:rFonts w:ascii="Times New Roman" w:hAnsi="Times New Roman"/>
          <w:sz w:val="24"/>
          <w:szCs w:val="24"/>
        </w:rPr>
        <w:t>в</w:t>
      </w:r>
      <w:r w:rsidRPr="00C02BF7">
        <w:rPr>
          <w:rFonts w:ascii="Times New Roman" w:hAnsi="Times New Roman"/>
          <w:spacing w:val="-2"/>
          <w:sz w:val="24"/>
          <w:szCs w:val="24"/>
        </w:rPr>
        <w:t>а</w:t>
      </w:r>
      <w:r w:rsidRPr="00C02BF7">
        <w:rPr>
          <w:rFonts w:ascii="Times New Roman" w:hAnsi="Times New Roman"/>
          <w:sz w:val="24"/>
          <w:szCs w:val="24"/>
        </w:rPr>
        <w:t>рфарин,</w:t>
      </w:r>
      <w:r w:rsidRPr="00C02BF7">
        <w:rPr>
          <w:rFonts w:ascii="Times New Roman" w:hAnsi="Times New Roman"/>
          <w:spacing w:val="9"/>
          <w:sz w:val="24"/>
          <w:szCs w:val="24"/>
        </w:rPr>
        <w:t xml:space="preserve"> </w:t>
      </w:r>
      <w:r w:rsidRPr="00C02BF7">
        <w:rPr>
          <w:rFonts w:ascii="Times New Roman" w:hAnsi="Times New Roman"/>
          <w:spacing w:val="-2"/>
          <w:sz w:val="24"/>
          <w:szCs w:val="24"/>
        </w:rPr>
        <w:t>и</w:t>
      </w:r>
      <w:r w:rsidRPr="00C02BF7">
        <w:rPr>
          <w:rFonts w:ascii="Times New Roman" w:hAnsi="Times New Roman"/>
          <w:spacing w:val="2"/>
          <w:sz w:val="24"/>
          <w:szCs w:val="24"/>
        </w:rPr>
        <w:t>б</w:t>
      </w:r>
      <w:r w:rsidRPr="00C02BF7">
        <w:rPr>
          <w:rFonts w:ascii="Times New Roman" w:hAnsi="Times New Roman"/>
          <w:spacing w:val="-8"/>
          <w:sz w:val="24"/>
          <w:szCs w:val="24"/>
        </w:rPr>
        <w:t>у</w:t>
      </w:r>
      <w:r w:rsidRPr="00C02BF7">
        <w:rPr>
          <w:rFonts w:ascii="Times New Roman" w:hAnsi="Times New Roman"/>
          <w:spacing w:val="3"/>
          <w:sz w:val="24"/>
          <w:szCs w:val="24"/>
        </w:rPr>
        <w:t>п</w:t>
      </w:r>
      <w:r w:rsidRPr="00C02BF7">
        <w:rPr>
          <w:rFonts w:ascii="Times New Roman" w:hAnsi="Times New Roman"/>
          <w:sz w:val="24"/>
          <w:szCs w:val="24"/>
        </w:rPr>
        <w:t>рофен</w:t>
      </w:r>
      <w:r w:rsidRPr="00C02BF7">
        <w:rPr>
          <w:rFonts w:ascii="Times New Roman" w:hAnsi="Times New Roman"/>
          <w:spacing w:val="10"/>
          <w:sz w:val="24"/>
          <w:szCs w:val="24"/>
        </w:rPr>
        <w:t xml:space="preserve"> </w:t>
      </w:r>
      <w:r w:rsidRPr="00C02BF7">
        <w:rPr>
          <w:rFonts w:ascii="Times New Roman" w:hAnsi="Times New Roman"/>
          <w:sz w:val="24"/>
          <w:szCs w:val="24"/>
        </w:rPr>
        <w:t>и</w:t>
      </w:r>
      <w:r w:rsidRPr="00C02BF7">
        <w:rPr>
          <w:rFonts w:ascii="Times New Roman" w:hAnsi="Times New Roman"/>
          <w:spacing w:val="10"/>
          <w:sz w:val="24"/>
          <w:szCs w:val="24"/>
        </w:rPr>
        <w:t xml:space="preserve"> </w:t>
      </w:r>
      <w:r w:rsidRPr="00C02BF7">
        <w:rPr>
          <w:rFonts w:ascii="Times New Roman" w:hAnsi="Times New Roman"/>
          <w:spacing w:val="-1"/>
          <w:sz w:val="24"/>
          <w:szCs w:val="24"/>
        </w:rPr>
        <w:t>са</w:t>
      </w:r>
      <w:r w:rsidRPr="00C02BF7">
        <w:rPr>
          <w:rFonts w:ascii="Times New Roman" w:hAnsi="Times New Roman"/>
          <w:sz w:val="24"/>
          <w:szCs w:val="24"/>
        </w:rPr>
        <w:t>л</w:t>
      </w:r>
      <w:r w:rsidRPr="00C02BF7">
        <w:rPr>
          <w:rFonts w:ascii="Times New Roman" w:hAnsi="Times New Roman"/>
          <w:spacing w:val="-1"/>
          <w:sz w:val="24"/>
          <w:szCs w:val="24"/>
        </w:rPr>
        <w:t>и</w:t>
      </w:r>
      <w:r w:rsidRPr="00C02BF7">
        <w:rPr>
          <w:rFonts w:ascii="Times New Roman" w:hAnsi="Times New Roman"/>
          <w:sz w:val="24"/>
          <w:szCs w:val="24"/>
        </w:rPr>
        <w:t>цилов</w:t>
      </w:r>
      <w:r w:rsidRPr="00C02BF7">
        <w:rPr>
          <w:rFonts w:ascii="Times New Roman" w:hAnsi="Times New Roman"/>
          <w:spacing w:val="-2"/>
          <w:sz w:val="24"/>
          <w:szCs w:val="24"/>
        </w:rPr>
        <w:t>а</w:t>
      </w:r>
      <w:r w:rsidRPr="00C02BF7">
        <w:rPr>
          <w:rFonts w:ascii="Times New Roman" w:hAnsi="Times New Roman"/>
          <w:sz w:val="24"/>
          <w:szCs w:val="24"/>
        </w:rPr>
        <w:t>я ки</w:t>
      </w:r>
      <w:r w:rsidRPr="00C02BF7">
        <w:rPr>
          <w:rFonts w:ascii="Times New Roman" w:hAnsi="Times New Roman"/>
          <w:spacing w:val="-1"/>
          <w:sz w:val="24"/>
          <w:szCs w:val="24"/>
        </w:rPr>
        <w:t>с</w:t>
      </w:r>
      <w:r w:rsidRPr="00C02BF7">
        <w:rPr>
          <w:rFonts w:ascii="Times New Roman" w:hAnsi="Times New Roman"/>
          <w:sz w:val="24"/>
          <w:szCs w:val="24"/>
        </w:rPr>
        <w:t>лот</w:t>
      </w:r>
      <w:r w:rsidRPr="00C02BF7">
        <w:rPr>
          <w:rFonts w:ascii="Times New Roman" w:hAnsi="Times New Roman"/>
          <w:spacing w:val="-1"/>
          <w:sz w:val="24"/>
          <w:szCs w:val="24"/>
        </w:rPr>
        <w:t>а).</w:t>
      </w:r>
    </w:p>
    <w:p w14:paraId="0E4798B7" w14:textId="269A6F36" w:rsidR="00A0709E" w:rsidRPr="00C02BF7" w:rsidRDefault="00DF3381" w:rsidP="00F6351E">
      <w:pPr>
        <w:spacing w:after="0" w:line="240" w:lineRule="auto"/>
        <w:rPr>
          <w:rFonts w:ascii="Times New Roman" w:hAnsi="Times New Roman"/>
          <w:i/>
          <w:sz w:val="24"/>
          <w:szCs w:val="24"/>
          <w:lang w:bidi="ru-RU"/>
        </w:rPr>
      </w:pPr>
      <w:r w:rsidRPr="00C02BF7">
        <w:rPr>
          <w:rFonts w:ascii="Times New Roman" w:hAnsi="Times New Roman"/>
          <w:i/>
          <w:sz w:val="24"/>
          <w:szCs w:val="24"/>
          <w:lang w:bidi="ru-RU"/>
        </w:rPr>
        <w:t>Биотрансформация</w:t>
      </w:r>
      <w:r w:rsidR="00A0709E" w:rsidRPr="00C02BF7">
        <w:rPr>
          <w:rFonts w:ascii="Times New Roman" w:hAnsi="Times New Roman"/>
          <w:i/>
          <w:sz w:val="24"/>
          <w:szCs w:val="24"/>
          <w:lang w:bidi="ru-RU"/>
        </w:rPr>
        <w:t xml:space="preserve"> </w:t>
      </w:r>
    </w:p>
    <w:p w14:paraId="4D2BFFB3" w14:textId="694E72E6" w:rsidR="0032304B" w:rsidRPr="00C02BF7" w:rsidRDefault="0032304B" w:rsidP="00F6351E">
      <w:pPr>
        <w:pStyle w:val="00Paragraph"/>
        <w:spacing w:before="0" w:after="0" w:line="240" w:lineRule="auto"/>
        <w:jc w:val="both"/>
        <w:rPr>
          <w:bCs/>
          <w:noProof/>
          <w:lang w:val="ru-RU"/>
        </w:rPr>
      </w:pPr>
      <w:r w:rsidRPr="00C02BF7">
        <w:rPr>
          <w:bCs/>
          <w:noProof/>
          <w:lang w:val="ru-RU"/>
        </w:rPr>
        <w:t>Энзалу</w:t>
      </w:r>
      <w:r w:rsidR="00F443B7" w:rsidRPr="00C02BF7">
        <w:rPr>
          <w:bCs/>
          <w:noProof/>
          <w:lang w:val="ru-RU"/>
        </w:rPr>
        <w:t xml:space="preserve">тамид активно метаболизируется </w:t>
      </w:r>
      <w:r w:rsidRPr="00C02BF7">
        <w:rPr>
          <w:bCs/>
          <w:noProof/>
          <w:lang w:val="ru-RU"/>
        </w:rPr>
        <w:t xml:space="preserve">в плазме крови </w:t>
      </w:r>
      <w:r w:rsidR="00F443B7" w:rsidRPr="00C02BF7">
        <w:rPr>
          <w:bCs/>
          <w:noProof/>
          <w:lang w:val="ru-RU"/>
        </w:rPr>
        <w:t>на</w:t>
      </w:r>
      <w:r w:rsidRPr="00C02BF7">
        <w:rPr>
          <w:bCs/>
          <w:noProof/>
          <w:lang w:val="ru-RU"/>
        </w:rPr>
        <w:t xml:space="preserve"> два основных метаболита: N</w:t>
      </w:r>
      <w:r w:rsidRPr="00C02BF7">
        <w:rPr>
          <w:bCs/>
          <w:noProof/>
          <w:lang w:val="ru-RU"/>
        </w:rPr>
        <w:noBreakHyphen/>
        <w:t xml:space="preserve">дезметилэнзалутамид (активный) и производное карбоновой кислоты (неактивный). Энзалутамид метаболизируется изоферментом CYP2C8 и, в меньшей степени, изоферментом CYP3A4/5 (см. раздел 4.5), оба фермента играют роль в образовании активного метаболита. </w:t>
      </w:r>
      <w:r w:rsidRPr="00C02BF7">
        <w:rPr>
          <w:i/>
          <w:iCs/>
          <w:lang w:val="ru-RU"/>
        </w:rPr>
        <w:t>In vitro</w:t>
      </w:r>
      <w:r w:rsidRPr="00C02BF7">
        <w:rPr>
          <w:bCs/>
          <w:noProof/>
          <w:lang w:val="ru-RU"/>
        </w:rPr>
        <w:t xml:space="preserve"> N-де</w:t>
      </w:r>
      <w:r w:rsidR="00F443B7" w:rsidRPr="00C02BF7">
        <w:rPr>
          <w:bCs/>
          <w:noProof/>
          <w:lang w:val="ru-RU"/>
        </w:rPr>
        <w:t>с</w:t>
      </w:r>
      <w:r w:rsidRPr="00C02BF7">
        <w:rPr>
          <w:bCs/>
          <w:noProof/>
          <w:lang w:val="ru-RU"/>
        </w:rPr>
        <w:t>метилэнзалутамид метаболизируется до метаболита карбоновой кислоты при участии карбоксилэстеразы 1, которая также играет второстепенную роль в метаболизме энзалутамида до метаболита карбоновой кислоты.</w:t>
      </w:r>
      <w:r w:rsidR="004D2DB7" w:rsidRPr="00C02BF7">
        <w:rPr>
          <w:bCs/>
          <w:noProof/>
          <w:lang w:val="ru-RU"/>
        </w:rPr>
        <w:t xml:space="preserve"> </w:t>
      </w:r>
      <w:r w:rsidRPr="00C02BF7">
        <w:rPr>
          <w:i/>
          <w:lang w:val="ru-RU"/>
        </w:rPr>
        <w:t>In vitro</w:t>
      </w:r>
      <w:r w:rsidRPr="00C02BF7">
        <w:rPr>
          <w:bCs/>
          <w:noProof/>
          <w:lang w:val="ru-RU"/>
        </w:rPr>
        <w:t xml:space="preserve"> N-де</w:t>
      </w:r>
      <w:r w:rsidR="00F443B7" w:rsidRPr="00C02BF7">
        <w:rPr>
          <w:bCs/>
          <w:noProof/>
          <w:lang w:val="ru-RU"/>
        </w:rPr>
        <w:t>с</w:t>
      </w:r>
      <w:r w:rsidRPr="00C02BF7">
        <w:rPr>
          <w:bCs/>
          <w:noProof/>
          <w:lang w:val="ru-RU"/>
        </w:rPr>
        <w:t xml:space="preserve">метилэнзалутамид не метаболизировался ферментами </w:t>
      </w:r>
      <w:r w:rsidR="007A5C8A" w:rsidRPr="00C02BF7">
        <w:rPr>
          <w:bCs/>
          <w:noProof/>
          <w:lang w:val="ru-RU"/>
        </w:rPr>
        <w:t>CYP</w:t>
      </w:r>
      <w:r w:rsidRPr="00C02BF7">
        <w:rPr>
          <w:bCs/>
          <w:noProof/>
          <w:lang w:val="ru-RU"/>
        </w:rPr>
        <w:t>.</w:t>
      </w:r>
    </w:p>
    <w:p w14:paraId="2BFD65AC" w14:textId="77777777" w:rsidR="0032304B" w:rsidRPr="00C02BF7" w:rsidRDefault="00F443B7" w:rsidP="00F6351E">
      <w:pPr>
        <w:pStyle w:val="00Paragraph"/>
        <w:spacing w:before="0" w:after="0" w:line="240" w:lineRule="auto"/>
        <w:jc w:val="both"/>
        <w:rPr>
          <w:lang w:val="ru-RU"/>
        </w:rPr>
      </w:pPr>
      <w:r w:rsidRPr="00C02BF7">
        <w:rPr>
          <w:lang w:val="ru-RU"/>
        </w:rPr>
        <w:t>Э</w:t>
      </w:r>
      <w:r w:rsidR="0032304B" w:rsidRPr="00C02BF7">
        <w:rPr>
          <w:lang w:val="ru-RU"/>
        </w:rPr>
        <w:t>нзалутамид является сильным индуктором изофермента CYP3A4, умеренным индуктором изоферментов CYP2C9 и CYP2C19, и не оказывает клинически значимого влияния на изофермент CYP2C8 (см. раздел 4.5).</w:t>
      </w:r>
    </w:p>
    <w:p w14:paraId="70519118" w14:textId="0DA921EB" w:rsidR="002203ED" w:rsidRPr="00C02BF7" w:rsidRDefault="00DF3381" w:rsidP="00F6351E">
      <w:pPr>
        <w:autoSpaceDE w:val="0"/>
        <w:autoSpaceDN w:val="0"/>
        <w:adjustRightInd w:val="0"/>
        <w:spacing w:after="0" w:line="240" w:lineRule="auto"/>
        <w:rPr>
          <w:rFonts w:ascii="Times New Roman" w:hAnsi="Times New Roman"/>
          <w:i/>
          <w:sz w:val="24"/>
          <w:szCs w:val="24"/>
          <w:lang w:bidi="ru-RU"/>
        </w:rPr>
      </w:pPr>
      <w:r w:rsidRPr="00C02BF7">
        <w:rPr>
          <w:rFonts w:ascii="Times New Roman" w:hAnsi="Times New Roman"/>
          <w:i/>
          <w:sz w:val="24"/>
          <w:szCs w:val="24"/>
          <w:lang w:bidi="ru-RU"/>
        </w:rPr>
        <w:t>Элиминация</w:t>
      </w:r>
      <w:r w:rsidR="00A0709E" w:rsidRPr="00C02BF7">
        <w:rPr>
          <w:rFonts w:ascii="Times New Roman" w:hAnsi="Times New Roman"/>
          <w:i/>
          <w:sz w:val="24"/>
          <w:szCs w:val="24"/>
          <w:lang w:bidi="ru-RU"/>
        </w:rPr>
        <w:t xml:space="preserve"> </w:t>
      </w:r>
    </w:p>
    <w:p w14:paraId="143E65F2" w14:textId="0438348B" w:rsidR="0032304B" w:rsidRPr="00C02BF7" w:rsidRDefault="0032304B" w:rsidP="00F6351E">
      <w:pPr>
        <w:autoSpaceDE w:val="0"/>
        <w:autoSpaceDN w:val="0"/>
        <w:adjustRightInd w:val="0"/>
        <w:spacing w:after="0" w:line="240" w:lineRule="auto"/>
        <w:jc w:val="both"/>
        <w:rPr>
          <w:rFonts w:ascii="Times New Roman" w:hAnsi="Times New Roman"/>
          <w:i/>
          <w:sz w:val="24"/>
          <w:szCs w:val="24"/>
          <w:lang w:bidi="ru-RU"/>
        </w:rPr>
      </w:pPr>
      <w:r w:rsidRPr="00C02BF7">
        <w:rPr>
          <w:rFonts w:ascii="Times New Roman" w:hAnsi="Times New Roman"/>
          <w:sz w:val="24"/>
          <w:szCs w:val="24"/>
        </w:rPr>
        <w:t>Средний кажущийся клиренс (CL/F) энзалутамида у пациентов варьирует от 0,520 до 0,564 л/ч.</w:t>
      </w:r>
    </w:p>
    <w:p w14:paraId="38D9A552" w14:textId="77777777" w:rsidR="0032304B" w:rsidRPr="00C02BF7" w:rsidRDefault="0032304B" w:rsidP="00F6351E">
      <w:pPr>
        <w:autoSpaceDE w:val="0"/>
        <w:autoSpaceDN w:val="0"/>
        <w:adjustRightInd w:val="0"/>
        <w:spacing w:after="0" w:line="240" w:lineRule="auto"/>
        <w:jc w:val="both"/>
        <w:rPr>
          <w:rFonts w:ascii="Times New Roman" w:hAnsi="Times New Roman"/>
          <w:bCs/>
          <w:noProof/>
          <w:sz w:val="24"/>
          <w:szCs w:val="24"/>
        </w:rPr>
      </w:pPr>
      <w:r w:rsidRPr="00C02BF7">
        <w:rPr>
          <w:rFonts w:ascii="Times New Roman" w:hAnsi="Times New Roman"/>
          <w:sz w:val="24"/>
          <w:szCs w:val="24"/>
        </w:rPr>
        <w:t xml:space="preserve">После приема внутрь </w:t>
      </w:r>
      <w:r w:rsidRPr="00C02BF7">
        <w:rPr>
          <w:rFonts w:ascii="Times New Roman" w:hAnsi="Times New Roman"/>
          <w:sz w:val="24"/>
          <w:szCs w:val="24"/>
          <w:vertAlign w:val="superscript"/>
        </w:rPr>
        <w:t>14</w:t>
      </w:r>
      <w:r w:rsidRPr="00C02BF7">
        <w:rPr>
          <w:rFonts w:ascii="Times New Roman" w:hAnsi="Times New Roman"/>
          <w:sz w:val="24"/>
          <w:szCs w:val="24"/>
        </w:rPr>
        <w:t>С</w:t>
      </w:r>
      <w:r w:rsidRPr="00C02BF7">
        <w:rPr>
          <w:rFonts w:ascii="Times New Roman" w:hAnsi="Times New Roman"/>
          <w:sz w:val="24"/>
          <w:szCs w:val="24"/>
        </w:rPr>
        <w:noBreakHyphen/>
        <w:t>энзалутамида 84,6 % радиоактивного вещества выводится к 77 дню после получения препарата: 71,0 % выводится с мочой (главным образом, в форме неактивного метаболита со следовым количеством энзалутамида и активного метаболита), и 13,6 % выводится с калом (0,39 % дозы в форме неизмененного энзалутамида).</w:t>
      </w:r>
    </w:p>
    <w:p w14:paraId="10A7FB4E" w14:textId="77777777" w:rsidR="0032304B" w:rsidRPr="00C02BF7" w:rsidRDefault="0032304B"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Данные </w:t>
      </w:r>
      <w:r w:rsidRPr="00C02BF7">
        <w:rPr>
          <w:rFonts w:ascii="Times New Roman" w:hAnsi="Times New Roman"/>
          <w:i/>
          <w:sz w:val="24"/>
          <w:szCs w:val="24"/>
        </w:rPr>
        <w:t>in vitro</w:t>
      </w:r>
      <w:r w:rsidRPr="00C02BF7">
        <w:rPr>
          <w:rFonts w:ascii="Times New Roman" w:hAnsi="Times New Roman"/>
          <w:sz w:val="24"/>
          <w:szCs w:val="24"/>
        </w:rPr>
        <w:t xml:space="preserve"> показывают, что энзалутамид не является субстратом для OATP1B1, OATP1B3 или OCT1; и N</w:t>
      </w:r>
      <w:r w:rsidRPr="00C02BF7">
        <w:rPr>
          <w:rFonts w:ascii="Times New Roman" w:hAnsi="Times New Roman"/>
          <w:sz w:val="24"/>
          <w:szCs w:val="24"/>
        </w:rPr>
        <w:noBreakHyphen/>
        <w:t>дезметилэнзалутамид не является субстратом для P-gp или BCRP.</w:t>
      </w:r>
      <w:r w:rsidR="00F443B7" w:rsidRPr="00C02BF7">
        <w:rPr>
          <w:rFonts w:ascii="Times New Roman" w:hAnsi="Times New Roman"/>
          <w:sz w:val="24"/>
          <w:szCs w:val="24"/>
        </w:rPr>
        <w:t xml:space="preserve"> </w:t>
      </w:r>
      <w:r w:rsidRPr="00C02BF7">
        <w:rPr>
          <w:rFonts w:ascii="Times New Roman" w:hAnsi="Times New Roman"/>
          <w:sz w:val="24"/>
          <w:szCs w:val="24"/>
        </w:rPr>
        <w:t xml:space="preserve">Данные </w:t>
      </w:r>
      <w:r w:rsidRPr="00C02BF7">
        <w:rPr>
          <w:rFonts w:ascii="Times New Roman" w:hAnsi="Times New Roman"/>
          <w:i/>
          <w:sz w:val="24"/>
          <w:szCs w:val="24"/>
        </w:rPr>
        <w:t>in vitro</w:t>
      </w:r>
      <w:r w:rsidRPr="00C02BF7">
        <w:rPr>
          <w:rFonts w:ascii="Times New Roman" w:hAnsi="Times New Roman"/>
          <w:sz w:val="24"/>
          <w:szCs w:val="24"/>
        </w:rPr>
        <w:t xml:space="preserve"> указывают, что энзалутамид и его основные метаболиты в клинически значимых концентрациях не ингибируют следующие переносчики: OATP1B1, OATP1B3, OCT2 или OAT1.</w:t>
      </w:r>
    </w:p>
    <w:p w14:paraId="0C2A4B07" w14:textId="4729D9A8" w:rsidR="002203ED" w:rsidRPr="00C02BF7" w:rsidRDefault="00A0709E" w:rsidP="00F6351E">
      <w:pPr>
        <w:autoSpaceDE w:val="0"/>
        <w:autoSpaceDN w:val="0"/>
        <w:adjustRightInd w:val="0"/>
        <w:spacing w:after="0" w:line="240" w:lineRule="auto"/>
        <w:rPr>
          <w:rFonts w:ascii="Times New Roman" w:hAnsi="Times New Roman"/>
          <w:i/>
          <w:iCs/>
          <w:sz w:val="24"/>
          <w:szCs w:val="24"/>
          <w:lang w:eastAsia="ru-RU"/>
        </w:rPr>
      </w:pPr>
      <w:r w:rsidRPr="00C02BF7">
        <w:rPr>
          <w:rFonts w:ascii="Times New Roman" w:hAnsi="Times New Roman"/>
          <w:i/>
          <w:sz w:val="24"/>
          <w:szCs w:val="24"/>
          <w:lang w:bidi="ru-RU"/>
        </w:rPr>
        <w:t>Линейность (нелинейн</w:t>
      </w:r>
      <w:r w:rsidR="00F23E8D" w:rsidRPr="00C02BF7">
        <w:rPr>
          <w:rFonts w:ascii="Times New Roman" w:hAnsi="Times New Roman"/>
          <w:i/>
          <w:sz w:val="24"/>
          <w:szCs w:val="24"/>
          <w:lang w:bidi="ru-RU"/>
        </w:rPr>
        <w:t>о</w:t>
      </w:r>
      <w:r w:rsidR="00DF3381" w:rsidRPr="00C02BF7">
        <w:rPr>
          <w:rFonts w:ascii="Times New Roman" w:hAnsi="Times New Roman"/>
          <w:i/>
          <w:sz w:val="24"/>
          <w:szCs w:val="24"/>
          <w:lang w:bidi="ru-RU"/>
        </w:rPr>
        <w:t>сть)</w:t>
      </w:r>
    </w:p>
    <w:p w14:paraId="712ECD3D" w14:textId="4D8D08D5" w:rsidR="0032304B" w:rsidRPr="00C02BF7" w:rsidRDefault="0032304B" w:rsidP="00F6351E">
      <w:pPr>
        <w:autoSpaceDE w:val="0"/>
        <w:autoSpaceDN w:val="0"/>
        <w:adjustRightInd w:val="0"/>
        <w:spacing w:after="0" w:line="240" w:lineRule="auto"/>
        <w:jc w:val="both"/>
        <w:rPr>
          <w:rFonts w:ascii="Times New Roman" w:hAnsi="Times New Roman"/>
          <w:i/>
          <w:iCs/>
          <w:sz w:val="24"/>
          <w:szCs w:val="24"/>
          <w:lang w:eastAsia="ru-RU"/>
        </w:rPr>
      </w:pPr>
      <w:r w:rsidRPr="00C02BF7">
        <w:rPr>
          <w:rFonts w:ascii="Times New Roman" w:hAnsi="Times New Roman"/>
          <w:sz w:val="24"/>
          <w:szCs w:val="24"/>
        </w:rPr>
        <w:t>В диапазоне доз 40 - 160 мг не было отмечено существенных отклонений от пропорциональности дозе. Значения C</w:t>
      </w:r>
      <w:r w:rsidRPr="00C02BF7">
        <w:rPr>
          <w:rFonts w:ascii="Times New Roman" w:hAnsi="Times New Roman"/>
          <w:sz w:val="24"/>
          <w:szCs w:val="24"/>
          <w:vertAlign w:val="subscript"/>
        </w:rPr>
        <w:t>min</w:t>
      </w:r>
      <w:r w:rsidRPr="00C02BF7">
        <w:rPr>
          <w:rFonts w:ascii="Times New Roman" w:hAnsi="Times New Roman"/>
          <w:sz w:val="24"/>
          <w:szCs w:val="24"/>
        </w:rPr>
        <w:t xml:space="preserve"> энзалутамида и активного метаболита в равновесном состоянии у отдельных пациентов оставались постоянными на протяжении более одного года продолжительной терапии, демонстрируя линейную фармакокинетику после достижения равновесного состояния.</w:t>
      </w:r>
    </w:p>
    <w:p w14:paraId="078CB36C" w14:textId="1E562943" w:rsidR="0032304B" w:rsidRPr="00C02BF7" w:rsidRDefault="0032304B" w:rsidP="00F6351E">
      <w:pPr>
        <w:spacing w:after="0" w:line="240" w:lineRule="auto"/>
        <w:jc w:val="both"/>
        <w:rPr>
          <w:rFonts w:ascii="Times New Roman" w:hAnsi="Times New Roman"/>
          <w:i/>
          <w:sz w:val="24"/>
          <w:szCs w:val="24"/>
          <w:u w:val="single"/>
        </w:rPr>
      </w:pPr>
      <w:r w:rsidRPr="00C02BF7">
        <w:rPr>
          <w:rFonts w:ascii="Times New Roman" w:hAnsi="Times New Roman"/>
          <w:i/>
          <w:sz w:val="24"/>
          <w:szCs w:val="24"/>
        </w:rPr>
        <w:t>Пациенты с нарушением функции почек</w:t>
      </w:r>
    </w:p>
    <w:p w14:paraId="430353F8" w14:textId="77777777" w:rsidR="002203ED"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Официальные исследования применения энзалутамида при нарушении функции почек не проведены. Пациенты с концентрацией сывороточного креатинина &gt;177 мкмоль/л (2 мг/дл) были исключены из клинических исследований. На основании популяционного фармакокинетического анализа коррекции дозы не требуется у пациентов с клиренс</w:t>
      </w:r>
      <w:r w:rsidR="00F443B7" w:rsidRPr="00C02BF7">
        <w:rPr>
          <w:rFonts w:ascii="Times New Roman" w:hAnsi="Times New Roman"/>
          <w:sz w:val="24"/>
          <w:szCs w:val="24"/>
        </w:rPr>
        <w:t>ом</w:t>
      </w:r>
      <w:r w:rsidRPr="00C02BF7">
        <w:rPr>
          <w:rFonts w:ascii="Times New Roman" w:hAnsi="Times New Roman"/>
          <w:sz w:val="24"/>
          <w:szCs w:val="24"/>
        </w:rPr>
        <w:t xml:space="preserve"> креатинина (CrCL) ≥30 мл/мин (рассчитан с помощью формулы Кокрофта-Голта). Оценку энзалутамида при применении у пациентов с нарушением функции почек тяжелой степени (CrCL &lt;30 мл/мин) или терминальной стадией болезни почек не проводили; следует соблюдать осторожность при лечении таких пациентов. Маловероятно, что энзалутамид будет выводиться в значимом количестве при прерывистом гемодиализе или при хроническом перитонеальном д</w:t>
      </w:r>
      <w:r w:rsidR="002203ED" w:rsidRPr="00C02BF7">
        <w:rPr>
          <w:rFonts w:ascii="Times New Roman" w:hAnsi="Times New Roman"/>
          <w:sz w:val="24"/>
          <w:szCs w:val="24"/>
        </w:rPr>
        <w:t>иализе в амбулаторных условиях.</w:t>
      </w:r>
    </w:p>
    <w:p w14:paraId="1B7DDE03" w14:textId="71B920BD"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i/>
          <w:sz w:val="24"/>
          <w:szCs w:val="24"/>
        </w:rPr>
        <w:t>Пациенты с нарушением функции печени</w:t>
      </w:r>
    </w:p>
    <w:p w14:paraId="46BADCC0" w14:textId="77777777"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Нарушение функции печени не оказывало выраженного влияния на суммарную экспозицию энзалутамида или его активного метаболита. Период полувыведения энзалутамида был однако увеличен в два раза у пациентов с тяжелым нарушением </w:t>
      </w:r>
      <w:r w:rsidRPr="00C02BF7">
        <w:rPr>
          <w:rFonts w:ascii="Times New Roman" w:hAnsi="Times New Roman"/>
          <w:sz w:val="24"/>
          <w:szCs w:val="24"/>
        </w:rPr>
        <w:lastRenderedPageBreak/>
        <w:t>функции печени в сравнении со здоровыми участниками исследования из контрольной группы (10,4 дней по сравнению с 4,7 днями), что возможно связано с увеличенным распределением в тканях.</w:t>
      </w:r>
    </w:p>
    <w:p w14:paraId="0EC82EB2" w14:textId="77777777" w:rsidR="002203ED"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Фармакокинетику энзалутамида исследовали у пациентов с исходным нарушением функции печени легкой (N = 6), умеренной (N = 8) или тяжелой (N = 8) степени (классы А, В или С по классификации Чайлд</w:t>
      </w:r>
      <w:r w:rsidRPr="00C02BF7">
        <w:rPr>
          <w:rFonts w:ascii="Times New Roman" w:hAnsi="Times New Roman"/>
          <w:sz w:val="24"/>
          <w:szCs w:val="24"/>
        </w:rPr>
        <w:noBreakHyphen/>
        <w:t>Пью соответственно) и у 22 подобранных контрольных добровольцев с нормальной функцией печени. После однократного приема внутрь энзалутамида в дозе 160 мг, AUC и C</w:t>
      </w:r>
      <w:r w:rsidRPr="00C02BF7">
        <w:rPr>
          <w:rFonts w:ascii="Times New Roman" w:hAnsi="Times New Roman"/>
          <w:sz w:val="24"/>
          <w:szCs w:val="24"/>
          <w:vertAlign w:val="subscript"/>
        </w:rPr>
        <w:t>max</w:t>
      </w:r>
      <w:r w:rsidRPr="00C02BF7">
        <w:rPr>
          <w:rFonts w:ascii="Times New Roman" w:hAnsi="Times New Roman"/>
          <w:sz w:val="24"/>
          <w:szCs w:val="24"/>
        </w:rPr>
        <w:t xml:space="preserve"> энзалутамида у пациентов с нарушением функции печени легкой степени повысились на 5 % и 24 % соответственно, AUC и C</w:t>
      </w:r>
      <w:r w:rsidRPr="00C02BF7">
        <w:rPr>
          <w:rFonts w:ascii="Times New Roman" w:hAnsi="Times New Roman"/>
          <w:sz w:val="24"/>
          <w:szCs w:val="24"/>
          <w:vertAlign w:val="subscript"/>
        </w:rPr>
        <w:t>max</w:t>
      </w:r>
      <w:r w:rsidRPr="00C02BF7">
        <w:rPr>
          <w:rFonts w:ascii="Times New Roman" w:hAnsi="Times New Roman"/>
          <w:sz w:val="24"/>
          <w:szCs w:val="24"/>
        </w:rPr>
        <w:t xml:space="preserve"> энзалутамида у пациентов с нарушением функции печени умеренной степени повысились на 29 % и снизились на 11 % соответственно, AUC и C</w:t>
      </w:r>
      <w:r w:rsidRPr="00C02BF7">
        <w:rPr>
          <w:rFonts w:ascii="Times New Roman" w:hAnsi="Times New Roman"/>
          <w:sz w:val="24"/>
          <w:szCs w:val="24"/>
          <w:vertAlign w:val="subscript"/>
        </w:rPr>
        <w:t>max</w:t>
      </w:r>
      <w:r w:rsidRPr="00C02BF7">
        <w:rPr>
          <w:rFonts w:ascii="Times New Roman" w:hAnsi="Times New Roman"/>
          <w:sz w:val="24"/>
          <w:szCs w:val="24"/>
        </w:rPr>
        <w:t xml:space="preserve"> энзалутамида у пациентов с нарушением функции печени тяжелой степени повысились на 5 % и снизились на 41 % соответственно по сравнению со здоровыми участниками исследования из контрольной группы. AUC и C</w:t>
      </w:r>
      <w:r w:rsidRPr="00C02BF7">
        <w:rPr>
          <w:rFonts w:ascii="Times New Roman" w:hAnsi="Times New Roman"/>
          <w:sz w:val="24"/>
          <w:szCs w:val="24"/>
          <w:vertAlign w:val="subscript"/>
        </w:rPr>
        <w:t>max</w:t>
      </w:r>
      <w:r w:rsidRPr="00C02BF7">
        <w:rPr>
          <w:rFonts w:ascii="Times New Roman" w:hAnsi="Times New Roman"/>
          <w:sz w:val="24"/>
          <w:szCs w:val="24"/>
        </w:rPr>
        <w:t xml:space="preserve"> несвязанного энзалутамида и несвязанного активного метаболита в сумме у пациентов с нарушением функции печени легкой степени повысились на 14 % и 19 % соответственно, AUC и C</w:t>
      </w:r>
      <w:r w:rsidRPr="00C02BF7">
        <w:rPr>
          <w:rFonts w:ascii="Times New Roman" w:hAnsi="Times New Roman"/>
          <w:sz w:val="24"/>
          <w:szCs w:val="24"/>
          <w:vertAlign w:val="subscript"/>
        </w:rPr>
        <w:t>max</w:t>
      </w:r>
      <w:r w:rsidRPr="00C02BF7">
        <w:rPr>
          <w:rFonts w:ascii="Times New Roman" w:hAnsi="Times New Roman"/>
          <w:sz w:val="24"/>
          <w:szCs w:val="24"/>
        </w:rPr>
        <w:t xml:space="preserve"> у пациентов с нарушением функции печени умеренной степени повысились на 14 % и снизились на 17 % соответственно, AUC и C</w:t>
      </w:r>
      <w:r w:rsidRPr="00C02BF7">
        <w:rPr>
          <w:rFonts w:ascii="Times New Roman" w:hAnsi="Times New Roman"/>
          <w:sz w:val="24"/>
          <w:szCs w:val="24"/>
          <w:vertAlign w:val="subscript"/>
        </w:rPr>
        <w:t>max</w:t>
      </w:r>
      <w:r w:rsidRPr="00C02BF7">
        <w:rPr>
          <w:rFonts w:ascii="Times New Roman" w:hAnsi="Times New Roman"/>
          <w:sz w:val="24"/>
          <w:szCs w:val="24"/>
        </w:rPr>
        <w:t xml:space="preserve"> у пациентов с нарушением функции печени тяжелой степени повысились на 34% и снизились на 27 % соответственно по сравнению со здоровыми участниками иссл</w:t>
      </w:r>
      <w:r w:rsidR="002203ED" w:rsidRPr="00C02BF7">
        <w:rPr>
          <w:rFonts w:ascii="Times New Roman" w:hAnsi="Times New Roman"/>
          <w:sz w:val="24"/>
          <w:szCs w:val="24"/>
        </w:rPr>
        <w:t>едования из контрольной группы.</w:t>
      </w:r>
    </w:p>
    <w:p w14:paraId="481E901B" w14:textId="30B41AA3"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i/>
          <w:sz w:val="24"/>
          <w:szCs w:val="24"/>
        </w:rPr>
        <w:t>Расовая принадлежность</w:t>
      </w:r>
    </w:p>
    <w:p w14:paraId="308C9678" w14:textId="753B8073" w:rsidR="002203ED"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Большинство пациентов в контролируемых клинических исследованиях (&gt;7</w:t>
      </w:r>
      <w:r w:rsidR="00DC7610" w:rsidRPr="00C02BF7">
        <w:rPr>
          <w:rFonts w:ascii="Times New Roman" w:hAnsi="Times New Roman"/>
          <w:sz w:val="24"/>
          <w:szCs w:val="24"/>
        </w:rPr>
        <w:t>5</w:t>
      </w:r>
      <w:r w:rsidRPr="00C02BF7">
        <w:rPr>
          <w:rFonts w:ascii="Times New Roman" w:hAnsi="Times New Roman"/>
          <w:sz w:val="24"/>
          <w:szCs w:val="24"/>
        </w:rPr>
        <w:t xml:space="preserve"> %) были </w:t>
      </w:r>
      <w:r w:rsidR="00514F41" w:rsidRPr="00C02BF7">
        <w:rPr>
          <w:rFonts w:ascii="Times New Roman" w:hAnsi="Times New Roman"/>
          <w:sz w:val="24"/>
          <w:szCs w:val="24"/>
        </w:rPr>
        <w:t>представители европеоидной расы</w:t>
      </w:r>
      <w:r w:rsidRPr="00C02BF7">
        <w:rPr>
          <w:rFonts w:ascii="Times New Roman" w:hAnsi="Times New Roman"/>
          <w:sz w:val="24"/>
          <w:szCs w:val="24"/>
        </w:rPr>
        <w:t>. На основании фармакокинетических данных исследований с участием японцев и китайцев с раком предстательной железы клинически значимые отличия в воздействии между популяциями отсутствуют. Данные для оценки возможных отличий в фармакокинетике энзалутамида между пациентами другой расовой принадлежност</w:t>
      </w:r>
      <w:r w:rsidR="002203ED" w:rsidRPr="00C02BF7">
        <w:rPr>
          <w:rFonts w:ascii="Times New Roman" w:hAnsi="Times New Roman"/>
          <w:sz w:val="24"/>
          <w:szCs w:val="24"/>
        </w:rPr>
        <w:t>и недостаточны.</w:t>
      </w:r>
    </w:p>
    <w:p w14:paraId="11795FC8" w14:textId="1C75583B"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i/>
          <w:sz w:val="24"/>
          <w:szCs w:val="24"/>
        </w:rPr>
        <w:t>Лица пожилого возраста</w:t>
      </w:r>
    </w:p>
    <w:p w14:paraId="785C4708" w14:textId="77777777"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В популяционном фармакокинетическом анализе не было отмечено клинически значимого влияния возраста на фармакокинетику энзалутамида.</w:t>
      </w:r>
    </w:p>
    <w:p w14:paraId="071DF3C6" w14:textId="77777777" w:rsidR="00F56FBF" w:rsidRPr="00C02BF7" w:rsidRDefault="00F56FBF" w:rsidP="00F6351E">
      <w:pPr>
        <w:autoSpaceDE w:val="0"/>
        <w:autoSpaceDN w:val="0"/>
        <w:adjustRightInd w:val="0"/>
        <w:spacing w:after="0" w:line="240" w:lineRule="auto"/>
        <w:rPr>
          <w:rFonts w:ascii="Times New Roman" w:hAnsi="Times New Roman"/>
          <w:b/>
          <w:sz w:val="24"/>
          <w:szCs w:val="24"/>
          <w:lang w:eastAsia="ru-RU"/>
        </w:rPr>
      </w:pPr>
    </w:p>
    <w:p w14:paraId="231D9BC5" w14:textId="77777777" w:rsidR="009F5543" w:rsidRPr="00C02BF7" w:rsidRDefault="00DF3381" w:rsidP="00F6351E">
      <w:pPr>
        <w:autoSpaceDE w:val="0"/>
        <w:autoSpaceDN w:val="0"/>
        <w:adjustRightInd w:val="0"/>
        <w:spacing w:after="0" w:line="240" w:lineRule="auto"/>
        <w:jc w:val="both"/>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5.3. </w:t>
      </w:r>
      <w:r w:rsidRPr="00C02BF7">
        <w:rPr>
          <w:rFonts w:ascii="Times New Roman" w:eastAsia="TimesNewRomanPSMT" w:hAnsi="Times New Roman"/>
          <w:b/>
          <w:sz w:val="24"/>
          <w:szCs w:val="24"/>
          <w:lang w:eastAsia="ru-RU"/>
        </w:rPr>
        <w:t>Да</w:t>
      </w:r>
      <w:r w:rsidR="00DD5E3A" w:rsidRPr="00C02BF7">
        <w:rPr>
          <w:rFonts w:ascii="Times New Roman" w:eastAsia="TimesNewRomanPSMT" w:hAnsi="Times New Roman"/>
          <w:b/>
          <w:sz w:val="24"/>
          <w:szCs w:val="24"/>
          <w:lang w:eastAsia="ru-RU"/>
        </w:rPr>
        <w:t>нные доклинической безопасности</w:t>
      </w:r>
    </w:p>
    <w:p w14:paraId="41ED87D1" w14:textId="77777777"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Применение энзалутамида у беременных самок мышей привело к повышению частоты гибели эмбриона и плода, внешних изменений и изменений скелета. Репродуктивных токсикологических исследований не проводили, но в исследованиях на крысах (4 и 26 недель) и собаках (4, 13 и 39 недель) были отмечены атрофия, аспермия/гипоспермия и гипертрофия/гиперплазия репродуктивной системы, что соответствует фармакологической активности энзалутамида. В исследованиях на мышах (4 недели), крысах (4 и 26 недель) и собаках (4, 13 и 39 недель) были отмечены изменения в органах репродуктивной системы, связанные с применением энзалутамида: уменьшение массы и атрофия предстательной железы и эпидидимит. У мышей (4 недели) и собак (39 недель) была отмечена гипертрофия и/или гиперплазия клеток Лейдига. Дополнительные изменения в тканях репродуктивных органов включали гипертрофию/гиперплазию гипофиза и атрофию семенных пузырьков у крыс и гипоспермию семенников и дегенерацию семенных канальцев у собак. Были отмечены гендерные отличия в изменениях со стороны молочных желез у крыс (атрофия у самцов и лобулярная гиперплазия у самок). Изменения в репродуктивных органах у обоих видов согласовались с фармакологической активностью энзалутамида и подвергались обратному развитию или частичному обратному развитию после 8</w:t>
      </w:r>
      <w:r w:rsidRPr="00C02BF7">
        <w:rPr>
          <w:rFonts w:ascii="Times New Roman" w:hAnsi="Times New Roman"/>
          <w:sz w:val="24"/>
          <w:szCs w:val="24"/>
        </w:rPr>
        <w:noBreakHyphen/>
        <w:t>недельного периода восстановления. Других важных изменений лабораторных или гистопатологических показателей со стороны других систем органов, включая печень, отмечено не было.</w:t>
      </w:r>
    </w:p>
    <w:p w14:paraId="5080400E" w14:textId="77777777" w:rsidR="0032304B" w:rsidRPr="00C02BF7" w:rsidRDefault="0032304B" w:rsidP="00F6351E">
      <w:pPr>
        <w:spacing w:after="0" w:line="240" w:lineRule="auto"/>
        <w:jc w:val="both"/>
        <w:rPr>
          <w:rFonts w:ascii="Times New Roman" w:hAnsi="Times New Roman"/>
          <w:bCs/>
          <w:noProof/>
          <w:sz w:val="24"/>
          <w:szCs w:val="24"/>
        </w:rPr>
      </w:pPr>
      <w:r w:rsidRPr="00C02BF7">
        <w:rPr>
          <w:rFonts w:ascii="Times New Roman" w:hAnsi="Times New Roman"/>
          <w:bCs/>
          <w:noProof/>
          <w:sz w:val="24"/>
          <w:szCs w:val="24"/>
        </w:rPr>
        <w:lastRenderedPageBreak/>
        <w:t xml:space="preserve">В исследованиях на беременных самках крыс было продемонстрировано, что энзалутамид и/или его метаболиты проникают в организм плода. После перорального введения радиоактивно меченого </w:t>
      </w:r>
      <w:r w:rsidRPr="00C02BF7">
        <w:rPr>
          <w:rFonts w:ascii="Times New Roman" w:hAnsi="Times New Roman"/>
          <w:bCs/>
          <w:noProof/>
          <w:sz w:val="24"/>
          <w:szCs w:val="24"/>
          <w:vertAlign w:val="superscript"/>
        </w:rPr>
        <w:t>14</w:t>
      </w:r>
      <w:r w:rsidRPr="00C02BF7">
        <w:rPr>
          <w:rFonts w:ascii="Times New Roman" w:hAnsi="Times New Roman"/>
          <w:bCs/>
          <w:noProof/>
          <w:sz w:val="24"/>
          <w:szCs w:val="24"/>
        </w:rPr>
        <w:t>C-энзалутамида крысам на 14 день гестации в дозе 30 мг/кг (превышает максимальную дозу, показанную для человека, в ~1,9 раз) максимальная концентрация радиоактивно меченого вещества в организме плода была достигнута через 4 часа после введения и была ниже, чем в плазме крови самки; отношение концентраций в тканях/плазме крови составляло 0,27. Концентрация радиоактивно меченого вещества уменьшалась в 0,08 раза по сравнению с максимальной концентрацией через 72 часа после введения.</w:t>
      </w:r>
    </w:p>
    <w:p w14:paraId="63263ED6" w14:textId="77777777" w:rsidR="0032304B" w:rsidRPr="00C02BF7" w:rsidRDefault="0032304B" w:rsidP="00F6351E">
      <w:pPr>
        <w:spacing w:after="0" w:line="240" w:lineRule="auto"/>
        <w:jc w:val="both"/>
        <w:rPr>
          <w:rFonts w:ascii="Times New Roman" w:hAnsi="Times New Roman"/>
          <w:bCs/>
          <w:noProof/>
          <w:sz w:val="24"/>
          <w:szCs w:val="24"/>
        </w:rPr>
      </w:pPr>
      <w:r w:rsidRPr="00C02BF7">
        <w:rPr>
          <w:rFonts w:ascii="Times New Roman" w:hAnsi="Times New Roman"/>
          <w:bCs/>
          <w:noProof/>
          <w:sz w:val="24"/>
          <w:szCs w:val="24"/>
        </w:rPr>
        <w:t xml:space="preserve">В исследованиях на лактирующих самках крыс было продемонстрировано, что энзалутамид и/или его метаболиты выделяются с молоком у крыс. После перорального введения радиоактивно меченого </w:t>
      </w:r>
      <w:r w:rsidRPr="00C02BF7">
        <w:rPr>
          <w:rFonts w:ascii="Times New Roman" w:hAnsi="Times New Roman"/>
          <w:bCs/>
          <w:noProof/>
          <w:sz w:val="24"/>
          <w:szCs w:val="24"/>
          <w:vertAlign w:val="superscript"/>
        </w:rPr>
        <w:t>14</w:t>
      </w:r>
      <w:r w:rsidRPr="00C02BF7">
        <w:rPr>
          <w:rFonts w:ascii="Times New Roman" w:hAnsi="Times New Roman"/>
          <w:bCs/>
          <w:noProof/>
          <w:sz w:val="24"/>
          <w:szCs w:val="24"/>
        </w:rPr>
        <w:t>C-энзалутамида лактирующим крысам в дозе 30 мг/кг (превышает максимальную дозу, показанную для человека, в ~1,9 раз) максимальная концентрация радиоактивно меченого вещества в молоке была достигнута через 4 часа после введения и была в 3,54 раз выше, чем в плазме крови самки. По результатам исследования было также продемонстрировано, что энзалутамид и/или его метаболиты проникают в ткани детенышей с молоком с последующим выведением.</w:t>
      </w:r>
    </w:p>
    <w:p w14:paraId="4D458B35" w14:textId="77777777"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bCs/>
          <w:noProof/>
          <w:sz w:val="24"/>
          <w:szCs w:val="24"/>
        </w:rPr>
        <w:t xml:space="preserve">Энзалутамид не оказывал генотоксического действия в стандартной серии анализов </w:t>
      </w:r>
      <w:r w:rsidRPr="00C02BF7">
        <w:rPr>
          <w:rFonts w:ascii="Times New Roman" w:hAnsi="Times New Roman"/>
          <w:i/>
          <w:sz w:val="24"/>
          <w:szCs w:val="24"/>
          <w:lang w:eastAsia="ja-JP"/>
        </w:rPr>
        <w:t>in vitro</w:t>
      </w:r>
      <w:r w:rsidRPr="00C02BF7">
        <w:rPr>
          <w:rFonts w:ascii="Times New Roman" w:hAnsi="Times New Roman"/>
          <w:bCs/>
          <w:noProof/>
          <w:sz w:val="24"/>
          <w:szCs w:val="24"/>
        </w:rPr>
        <w:t xml:space="preserve"> и </w:t>
      </w:r>
      <w:r w:rsidRPr="00C02BF7">
        <w:rPr>
          <w:rFonts w:ascii="Times New Roman" w:hAnsi="Times New Roman"/>
          <w:i/>
          <w:sz w:val="24"/>
          <w:szCs w:val="24"/>
          <w:lang w:eastAsia="ja-JP"/>
        </w:rPr>
        <w:t>in vivo</w:t>
      </w:r>
      <w:r w:rsidRPr="00C02BF7">
        <w:rPr>
          <w:rFonts w:ascii="Times New Roman" w:hAnsi="Times New Roman"/>
          <w:bCs/>
          <w:noProof/>
          <w:sz w:val="24"/>
          <w:szCs w:val="24"/>
        </w:rPr>
        <w:t>. В 6-месячном исследовании на трансгенных мышах rasH2 энзалутамид не имел канцерогенного потенциала (отсутствие неопластических изменений) в дозах до 20 мг/кг в сутки (AUC</w:t>
      </w:r>
      <w:r w:rsidRPr="00C02BF7">
        <w:rPr>
          <w:rFonts w:ascii="Times New Roman" w:hAnsi="Times New Roman"/>
          <w:sz w:val="24"/>
          <w:szCs w:val="24"/>
          <w:vertAlign w:val="subscript"/>
        </w:rPr>
        <w:t>24ч</w:t>
      </w:r>
      <w:r w:rsidRPr="00C02BF7">
        <w:rPr>
          <w:rFonts w:ascii="Times New Roman" w:hAnsi="Times New Roman"/>
          <w:bCs/>
          <w:noProof/>
          <w:sz w:val="24"/>
          <w:szCs w:val="24"/>
        </w:rPr>
        <w:t xml:space="preserve"> ~317 мкг•ч/мл), что приводило к экспозиции в плазме крови, сходной с клинической экспозицией (AUC</w:t>
      </w:r>
      <w:r w:rsidRPr="00C02BF7">
        <w:rPr>
          <w:rFonts w:ascii="Times New Roman" w:hAnsi="Times New Roman"/>
          <w:sz w:val="24"/>
          <w:szCs w:val="24"/>
          <w:vertAlign w:val="subscript"/>
        </w:rPr>
        <w:t>24ч</w:t>
      </w:r>
      <w:r w:rsidRPr="00C02BF7">
        <w:rPr>
          <w:rFonts w:ascii="Times New Roman" w:hAnsi="Times New Roman"/>
          <w:bCs/>
          <w:noProof/>
          <w:sz w:val="24"/>
          <w:szCs w:val="24"/>
        </w:rPr>
        <w:t xml:space="preserve"> 322 мкг•ч/мл) у пациентов с мКРРПЖ, получающих 160 мг в сутки. </w:t>
      </w:r>
    </w:p>
    <w:p w14:paraId="2F3EF0A3" w14:textId="1C4CAF1E" w:rsidR="00133F97" w:rsidRPr="00C02BF7" w:rsidRDefault="00133F97" w:rsidP="00F6351E">
      <w:pPr>
        <w:spacing w:after="0" w:line="240" w:lineRule="auto"/>
        <w:jc w:val="both"/>
        <w:rPr>
          <w:rFonts w:ascii="Times New Roman" w:hAnsi="Times New Roman"/>
          <w:sz w:val="24"/>
          <w:szCs w:val="24"/>
        </w:rPr>
      </w:pPr>
      <w:r w:rsidRPr="00C02BF7">
        <w:rPr>
          <w:rFonts w:ascii="Times New Roman" w:hAnsi="Times New Roman"/>
          <w:sz w:val="24"/>
          <w:szCs w:val="24"/>
        </w:rPr>
        <w:t>Ежедневное введение крысам энзалутамида в течение двух лет приводило к повышению частоты новообразований. К ним относятся доброкачественная тимома, фиброаденома в молочных железах, доброкачественные опухоли из клеток Лейдига в яичках и уротелиальная папиллома, а также карцинома мочевого пузыря у мужчин; доброкачественная гранулезоклеточная опухоль в яичниках у женщин и аденома в дистальной части гипофиза у обоих полов. Нельзя исключать значимость тимомы, аденомы гипофиза и фиброаденомы молочной железы, а также папилломы уротелия и карциномы мочевого пузыря для человека.</w:t>
      </w:r>
    </w:p>
    <w:p w14:paraId="3F723278" w14:textId="0AC12897"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Энзалутамид не оказывал фототоксического действия </w:t>
      </w:r>
      <w:r w:rsidRPr="00C02BF7">
        <w:rPr>
          <w:rFonts w:ascii="Times New Roman" w:hAnsi="Times New Roman"/>
          <w:i/>
          <w:sz w:val="24"/>
          <w:szCs w:val="24"/>
        </w:rPr>
        <w:t>in vitro</w:t>
      </w:r>
      <w:r w:rsidRPr="00C02BF7">
        <w:rPr>
          <w:rFonts w:ascii="Times New Roman" w:hAnsi="Times New Roman"/>
          <w:sz w:val="24"/>
          <w:szCs w:val="24"/>
        </w:rPr>
        <w:t>.</w:t>
      </w:r>
    </w:p>
    <w:p w14:paraId="5937A1BE" w14:textId="77777777" w:rsidR="002203ED" w:rsidRPr="00C02BF7" w:rsidRDefault="002203ED" w:rsidP="00F6351E">
      <w:pPr>
        <w:autoSpaceDE w:val="0"/>
        <w:autoSpaceDN w:val="0"/>
        <w:adjustRightInd w:val="0"/>
        <w:spacing w:after="0" w:line="240" w:lineRule="auto"/>
        <w:rPr>
          <w:rFonts w:ascii="Times New Roman" w:hAnsi="Times New Roman"/>
          <w:b/>
          <w:sz w:val="24"/>
          <w:szCs w:val="24"/>
          <w:lang w:eastAsia="ru-RU"/>
        </w:rPr>
      </w:pPr>
    </w:p>
    <w:p w14:paraId="1B0700EF" w14:textId="77777777" w:rsidR="00DF3381" w:rsidRPr="00C02BF7" w:rsidRDefault="00DF3381"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6. </w:t>
      </w:r>
      <w:r w:rsidRPr="00C02BF7">
        <w:rPr>
          <w:rFonts w:ascii="Times New Roman" w:eastAsia="TimesNewRomanPSMT" w:hAnsi="Times New Roman"/>
          <w:b/>
          <w:sz w:val="24"/>
          <w:szCs w:val="24"/>
          <w:lang w:eastAsia="ru-RU"/>
        </w:rPr>
        <w:t>ФАРМАЦЕВТИЧЕСКИЕ СВОЙСТВА</w:t>
      </w:r>
    </w:p>
    <w:p w14:paraId="76BB9468" w14:textId="185083C4" w:rsidR="009F5543" w:rsidRPr="00C02BF7" w:rsidRDefault="00DF3381"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6.1. </w:t>
      </w:r>
      <w:r w:rsidRPr="00C02BF7">
        <w:rPr>
          <w:rFonts w:ascii="Times New Roman" w:eastAsia="TimesNewRomanPSMT" w:hAnsi="Times New Roman"/>
          <w:b/>
          <w:sz w:val="24"/>
          <w:szCs w:val="24"/>
          <w:lang w:eastAsia="ru-RU"/>
        </w:rPr>
        <w:t>Перечень вспомогательных веществ</w:t>
      </w:r>
    </w:p>
    <w:tbl>
      <w:tblPr>
        <w:tblW w:w="8647" w:type="dxa"/>
        <w:tblCellMar>
          <w:left w:w="70" w:type="dxa"/>
          <w:right w:w="70" w:type="dxa"/>
        </w:tblCellMar>
        <w:tblLook w:val="0000" w:firstRow="0" w:lastRow="0" w:firstColumn="0" w:lastColumn="0" w:noHBand="0" w:noVBand="0"/>
      </w:tblPr>
      <w:tblGrid>
        <w:gridCol w:w="8647"/>
      </w:tblGrid>
      <w:tr w:rsidR="0026511E" w:rsidRPr="00C02BF7" w14:paraId="1CB0BC58" w14:textId="77777777" w:rsidTr="00781EE6">
        <w:tc>
          <w:tcPr>
            <w:tcW w:w="8647" w:type="dxa"/>
          </w:tcPr>
          <w:p w14:paraId="17724284" w14:textId="4F8B6340" w:rsidR="00F6593A" w:rsidRPr="00C02BF7" w:rsidRDefault="00F6593A"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Л</w:t>
            </w:r>
            <w:r w:rsidR="008C1E6E" w:rsidRPr="00C02BF7">
              <w:rPr>
                <w:rFonts w:ascii="Times New Roman" w:hAnsi="Times New Roman"/>
                <w:bCs/>
                <w:sz w:val="24"/>
                <w:szCs w:val="24"/>
              </w:rPr>
              <w:t>актоза безводная</w:t>
            </w:r>
          </w:p>
          <w:p w14:paraId="039DC7EB" w14:textId="316B6A0A" w:rsidR="00396F1A" w:rsidRPr="00C02BF7" w:rsidRDefault="00FD4BDB"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л</w:t>
            </w:r>
            <w:r w:rsidR="008C1E6E" w:rsidRPr="00C02BF7">
              <w:rPr>
                <w:rFonts w:ascii="Times New Roman" w:hAnsi="Times New Roman"/>
                <w:bCs/>
                <w:sz w:val="24"/>
                <w:szCs w:val="24"/>
              </w:rPr>
              <w:t xml:space="preserve">абрасол </w:t>
            </w:r>
            <w:r w:rsidR="008C1E6E" w:rsidRPr="00C02BF7">
              <w:rPr>
                <w:rFonts w:ascii="Times New Roman" w:hAnsi="Times New Roman"/>
                <w:bCs/>
                <w:sz w:val="24"/>
                <w:szCs w:val="24"/>
                <w:lang w:val="en-US"/>
              </w:rPr>
              <w:t>ALF</w:t>
            </w:r>
            <w:r w:rsidR="008C1E6E" w:rsidRPr="00C02BF7">
              <w:rPr>
                <w:rFonts w:ascii="Times New Roman" w:hAnsi="Times New Roman"/>
                <w:bCs/>
                <w:sz w:val="24"/>
                <w:szCs w:val="24"/>
              </w:rPr>
              <w:t xml:space="preserve"> (каприлокаспроил полиоксил-8 глицериды)</w:t>
            </w:r>
          </w:p>
          <w:p w14:paraId="051D5210" w14:textId="00CFC8AB" w:rsidR="00396F1A" w:rsidRPr="00C02BF7" w:rsidRDefault="00FD4BDB"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к</w:t>
            </w:r>
            <w:r w:rsidR="008C1E6E" w:rsidRPr="00C02BF7">
              <w:rPr>
                <w:rFonts w:ascii="Times New Roman" w:hAnsi="Times New Roman"/>
                <w:bCs/>
                <w:sz w:val="24"/>
                <w:szCs w:val="24"/>
              </w:rPr>
              <w:t>ремния диоксид коллоидный (Аэросил 200)</w:t>
            </w:r>
          </w:p>
          <w:p w14:paraId="18643255" w14:textId="3E520317" w:rsidR="00396F1A" w:rsidRPr="00C02BF7" w:rsidRDefault="00FD4BDB"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ц</w:t>
            </w:r>
            <w:r w:rsidR="008C1E6E" w:rsidRPr="00C02BF7">
              <w:rPr>
                <w:rFonts w:ascii="Times New Roman" w:hAnsi="Times New Roman"/>
                <w:bCs/>
                <w:sz w:val="24"/>
                <w:szCs w:val="24"/>
              </w:rPr>
              <w:t>еллюлоза микрокристаллическая</w:t>
            </w:r>
          </w:p>
          <w:p w14:paraId="32DB2433" w14:textId="6B4D6152" w:rsidR="008C1E6E" w:rsidRPr="00C02BF7" w:rsidRDefault="00FD4BDB"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к</w:t>
            </w:r>
            <w:r w:rsidR="008C1E6E" w:rsidRPr="00C02BF7">
              <w:rPr>
                <w:rFonts w:ascii="Times New Roman" w:hAnsi="Times New Roman"/>
                <w:bCs/>
                <w:sz w:val="24"/>
                <w:szCs w:val="24"/>
              </w:rPr>
              <w:t>апсулы размером №00 (тело и корпус)</w:t>
            </w:r>
          </w:p>
          <w:p w14:paraId="11DE3C4F" w14:textId="6F52AFE1" w:rsidR="00BB3F3B" w:rsidRPr="00C02BF7" w:rsidRDefault="008C1E6E" w:rsidP="00F6351E">
            <w:pPr>
              <w:shd w:val="clear" w:color="auto" w:fill="FFFFFF"/>
              <w:spacing w:after="0" w:line="240" w:lineRule="auto"/>
              <w:jc w:val="both"/>
              <w:rPr>
                <w:rFonts w:ascii="Times New Roman" w:hAnsi="Times New Roman"/>
                <w:i/>
                <w:sz w:val="24"/>
                <w:szCs w:val="24"/>
              </w:rPr>
            </w:pPr>
            <w:r w:rsidRPr="00C02BF7">
              <w:rPr>
                <w:rFonts w:ascii="Times New Roman" w:hAnsi="Times New Roman"/>
                <w:i/>
                <w:sz w:val="24"/>
                <w:szCs w:val="24"/>
              </w:rPr>
              <w:t>состав капсулы</w:t>
            </w:r>
            <w:r w:rsidR="003C0631" w:rsidRPr="00C02BF7">
              <w:rPr>
                <w:rFonts w:ascii="Times New Roman" w:hAnsi="Times New Roman"/>
                <w:i/>
                <w:sz w:val="24"/>
                <w:szCs w:val="24"/>
              </w:rPr>
              <w:t xml:space="preserve"> (тело и корпус)</w:t>
            </w:r>
            <w:r w:rsidRPr="00C02BF7">
              <w:rPr>
                <w:rFonts w:ascii="Times New Roman" w:hAnsi="Times New Roman"/>
                <w:i/>
                <w:sz w:val="24"/>
                <w:szCs w:val="24"/>
                <w:lang w:val="hu-HU"/>
              </w:rPr>
              <w:t>:</w:t>
            </w:r>
            <w:r w:rsidRPr="00C02BF7">
              <w:rPr>
                <w:rFonts w:ascii="Times New Roman" w:hAnsi="Times New Roman"/>
                <w:i/>
                <w:sz w:val="24"/>
                <w:szCs w:val="24"/>
              </w:rPr>
              <w:t xml:space="preserve"> </w:t>
            </w:r>
          </w:p>
          <w:p w14:paraId="4A528300" w14:textId="2F9D69F3" w:rsidR="00BB3F3B" w:rsidRPr="00C02BF7" w:rsidRDefault="008C1E6E"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поливинилпирролидон – 30</w:t>
            </w:r>
          </w:p>
          <w:p w14:paraId="4E6AEE9F" w14:textId="44F6552F" w:rsidR="00BB3F3B" w:rsidRPr="00C02BF7" w:rsidRDefault="008C1E6E"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натрия лаурилсульфат</w:t>
            </w:r>
          </w:p>
          <w:p w14:paraId="5F9C5B83" w14:textId="392ED7F9" w:rsidR="00BB3F3B" w:rsidRPr="00C02BF7" w:rsidRDefault="008C1E6E"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метилпарабен</w:t>
            </w:r>
          </w:p>
          <w:p w14:paraId="7EDF8189" w14:textId="55203483" w:rsidR="00BB3F3B" w:rsidRPr="00C02BF7" w:rsidRDefault="008C1E6E"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пропилпарабен</w:t>
            </w:r>
          </w:p>
          <w:p w14:paraId="4C54C8FD" w14:textId="6BAF74AA" w:rsidR="0040649F" w:rsidRPr="00C02BF7" w:rsidRDefault="008C1E6E"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краситель желтый-06</w:t>
            </w:r>
            <w:r w:rsidR="0040649F" w:rsidRPr="00C02BF7">
              <w:rPr>
                <w:rFonts w:ascii="Times New Roman" w:hAnsi="Times New Roman"/>
                <w:bCs/>
                <w:sz w:val="24"/>
                <w:szCs w:val="24"/>
              </w:rPr>
              <w:t>:</w:t>
            </w:r>
          </w:p>
          <w:p w14:paraId="6950A6CA" w14:textId="63F68B88" w:rsidR="00BB3F3B" w:rsidRPr="00C02BF7" w:rsidRDefault="009B174B" w:rsidP="00F6351E">
            <w:pPr>
              <w:shd w:val="clear" w:color="auto" w:fill="FFFFFF"/>
              <w:spacing w:after="0" w:line="240" w:lineRule="auto"/>
              <w:jc w:val="both"/>
              <w:rPr>
                <w:rFonts w:ascii="Times New Roman" w:hAnsi="Times New Roman"/>
                <w:bCs/>
                <w:sz w:val="24"/>
                <w:szCs w:val="24"/>
                <w:lang w:val="kk-KZ"/>
              </w:rPr>
            </w:pPr>
            <w:r w:rsidRPr="00C02BF7">
              <w:rPr>
                <w:rFonts w:ascii="Times New Roman" w:hAnsi="Times New Roman"/>
                <w:bCs/>
                <w:sz w:val="24"/>
                <w:szCs w:val="24"/>
                <w:lang w:val="kk-KZ"/>
              </w:rPr>
              <w:t>(</w:t>
            </w:r>
            <w:r w:rsidR="008C1E6E" w:rsidRPr="00C02BF7">
              <w:rPr>
                <w:rFonts w:ascii="Times New Roman" w:hAnsi="Times New Roman"/>
                <w:bCs/>
                <w:sz w:val="24"/>
                <w:szCs w:val="24"/>
                <w:lang w:val="kk-KZ"/>
              </w:rPr>
              <w:t>тартразин (Е 102)</w:t>
            </w:r>
          </w:p>
          <w:p w14:paraId="13BA81D1" w14:textId="4181ABB7" w:rsidR="00BB3F3B" w:rsidRPr="00C02BF7" w:rsidRDefault="008C1E6E"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желтый солнечный закат (Е 110)</w:t>
            </w:r>
          </w:p>
          <w:p w14:paraId="309929E6" w14:textId="645C3C49" w:rsidR="00BB3F3B" w:rsidRPr="00C02BF7" w:rsidRDefault="008C1E6E"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титана диоксид</w:t>
            </w:r>
            <w:r w:rsidR="00BB3F3B" w:rsidRPr="00C02BF7">
              <w:rPr>
                <w:rFonts w:ascii="Times New Roman" w:hAnsi="Times New Roman"/>
                <w:bCs/>
                <w:sz w:val="24"/>
                <w:szCs w:val="24"/>
              </w:rPr>
              <w:t xml:space="preserve"> </w:t>
            </w:r>
            <w:r w:rsidRPr="00C02BF7">
              <w:rPr>
                <w:rFonts w:ascii="Times New Roman" w:hAnsi="Times New Roman"/>
                <w:bCs/>
                <w:sz w:val="24"/>
                <w:szCs w:val="24"/>
              </w:rPr>
              <w:t>(Е 171))</w:t>
            </w:r>
          </w:p>
          <w:p w14:paraId="3CA4F3F2" w14:textId="4BB470E7" w:rsidR="00BB3F3B" w:rsidRPr="00C02BF7" w:rsidRDefault="008C1E6E"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вода очищенная</w:t>
            </w:r>
          </w:p>
          <w:p w14:paraId="70F8CE3A" w14:textId="77777777" w:rsidR="00CB6D43" w:rsidRPr="00C02BF7" w:rsidRDefault="008C1E6E" w:rsidP="00F6351E">
            <w:pPr>
              <w:shd w:val="clear" w:color="auto" w:fill="FFFFFF"/>
              <w:spacing w:after="0" w:line="240" w:lineRule="auto"/>
              <w:jc w:val="both"/>
              <w:rPr>
                <w:rFonts w:ascii="Times New Roman" w:hAnsi="Times New Roman"/>
                <w:bCs/>
                <w:sz w:val="24"/>
                <w:szCs w:val="24"/>
              </w:rPr>
            </w:pPr>
            <w:r w:rsidRPr="00C02BF7">
              <w:rPr>
                <w:rFonts w:ascii="Times New Roman" w:hAnsi="Times New Roman"/>
                <w:bCs/>
                <w:sz w:val="24"/>
                <w:szCs w:val="24"/>
              </w:rPr>
              <w:t>желатин</w:t>
            </w:r>
          </w:p>
          <w:p w14:paraId="48A27D61" w14:textId="129B7589" w:rsidR="007F5D3C" w:rsidRPr="00C02BF7" w:rsidRDefault="007F5D3C" w:rsidP="00F6351E">
            <w:pPr>
              <w:shd w:val="clear" w:color="auto" w:fill="FFFFFF"/>
              <w:spacing w:after="0" w:line="240" w:lineRule="auto"/>
              <w:jc w:val="both"/>
              <w:rPr>
                <w:rFonts w:ascii="Times New Roman" w:hAnsi="Times New Roman"/>
                <w:i/>
                <w:sz w:val="24"/>
                <w:szCs w:val="24"/>
              </w:rPr>
            </w:pPr>
          </w:p>
        </w:tc>
      </w:tr>
    </w:tbl>
    <w:p w14:paraId="43364819" w14:textId="140C6F86" w:rsidR="00DF3381" w:rsidRPr="00C02BF7" w:rsidRDefault="00DF3381"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6.2. </w:t>
      </w:r>
      <w:r w:rsidRPr="00C02BF7">
        <w:rPr>
          <w:rFonts w:ascii="Times New Roman" w:eastAsia="TimesNewRomanPSMT" w:hAnsi="Times New Roman"/>
          <w:b/>
          <w:sz w:val="24"/>
          <w:szCs w:val="24"/>
          <w:lang w:eastAsia="ru-RU"/>
        </w:rPr>
        <w:t>Несовместимость</w:t>
      </w:r>
    </w:p>
    <w:p w14:paraId="1478AF8A" w14:textId="1198113D" w:rsidR="002701F7" w:rsidRPr="00C02BF7" w:rsidRDefault="002701F7" w:rsidP="00F6351E">
      <w:pPr>
        <w:spacing w:after="0" w:line="240" w:lineRule="auto"/>
        <w:rPr>
          <w:rFonts w:ascii="Times New Roman" w:hAnsi="Times New Roman"/>
          <w:sz w:val="24"/>
          <w:szCs w:val="24"/>
        </w:rPr>
      </w:pPr>
      <w:r w:rsidRPr="00C02BF7">
        <w:rPr>
          <w:rFonts w:ascii="Times New Roman" w:hAnsi="Times New Roman"/>
          <w:sz w:val="24"/>
          <w:szCs w:val="24"/>
        </w:rPr>
        <w:lastRenderedPageBreak/>
        <w:t>Не применимо</w:t>
      </w:r>
    </w:p>
    <w:p w14:paraId="11DA137A" w14:textId="77777777" w:rsidR="007F5D3C" w:rsidRPr="00C02BF7" w:rsidRDefault="007F5D3C" w:rsidP="00F6351E">
      <w:pPr>
        <w:spacing w:after="0" w:line="240" w:lineRule="auto"/>
        <w:rPr>
          <w:rFonts w:ascii="Times New Roman" w:hAnsi="Times New Roman"/>
          <w:sz w:val="24"/>
          <w:szCs w:val="24"/>
        </w:rPr>
      </w:pPr>
    </w:p>
    <w:p w14:paraId="2B564B8A" w14:textId="77777777" w:rsidR="009128A3" w:rsidRPr="00C02BF7" w:rsidRDefault="009128A3" w:rsidP="00F6351E">
      <w:pPr>
        <w:spacing w:after="0" w:line="240" w:lineRule="auto"/>
        <w:jc w:val="both"/>
        <w:rPr>
          <w:rFonts w:ascii="Times New Roman" w:hAnsi="Times New Roman"/>
          <w:b/>
          <w:sz w:val="24"/>
          <w:szCs w:val="24"/>
        </w:rPr>
      </w:pPr>
      <w:r w:rsidRPr="00C02BF7">
        <w:rPr>
          <w:rFonts w:ascii="Times New Roman" w:hAnsi="Times New Roman"/>
          <w:b/>
          <w:sz w:val="24"/>
          <w:szCs w:val="24"/>
          <w:lang w:bidi="ru-RU"/>
        </w:rPr>
        <w:t>6.3</w:t>
      </w:r>
      <w:r w:rsidRPr="00C02BF7">
        <w:rPr>
          <w:rFonts w:ascii="Times New Roman" w:hAnsi="Times New Roman"/>
          <w:sz w:val="24"/>
          <w:szCs w:val="24"/>
          <w:lang w:bidi="ru-RU"/>
        </w:rPr>
        <w:t xml:space="preserve"> </w:t>
      </w:r>
      <w:r w:rsidRPr="00C02BF7">
        <w:rPr>
          <w:rFonts w:ascii="Times New Roman" w:hAnsi="Times New Roman"/>
          <w:b/>
          <w:sz w:val="24"/>
          <w:szCs w:val="24"/>
          <w:lang w:bidi="ru-RU"/>
        </w:rPr>
        <w:t>Срок годности</w:t>
      </w:r>
    </w:p>
    <w:p w14:paraId="289CB13F" w14:textId="29C43054" w:rsidR="009F5543" w:rsidRPr="00C02BF7" w:rsidRDefault="003924BB" w:rsidP="00F6351E">
      <w:pPr>
        <w:spacing w:after="0" w:line="240" w:lineRule="auto"/>
        <w:rPr>
          <w:rFonts w:ascii="Times New Roman" w:hAnsi="Times New Roman"/>
          <w:sz w:val="24"/>
          <w:szCs w:val="24"/>
        </w:rPr>
      </w:pPr>
      <w:r w:rsidRPr="00C02BF7">
        <w:rPr>
          <w:rFonts w:ascii="Times New Roman" w:hAnsi="Times New Roman"/>
          <w:sz w:val="24"/>
          <w:szCs w:val="24"/>
        </w:rPr>
        <w:t>2</w:t>
      </w:r>
      <w:r w:rsidR="009F5543" w:rsidRPr="00C02BF7">
        <w:rPr>
          <w:rFonts w:ascii="Times New Roman" w:hAnsi="Times New Roman"/>
          <w:sz w:val="24"/>
          <w:szCs w:val="24"/>
        </w:rPr>
        <w:t xml:space="preserve"> года.</w:t>
      </w:r>
    </w:p>
    <w:p w14:paraId="1E4875A3" w14:textId="7629D947" w:rsidR="005851F3" w:rsidRPr="00C02BF7" w:rsidRDefault="005851F3" w:rsidP="00F6351E">
      <w:pPr>
        <w:spacing w:after="0" w:line="240" w:lineRule="auto"/>
        <w:jc w:val="both"/>
        <w:rPr>
          <w:rFonts w:ascii="Times New Roman" w:hAnsi="Times New Roman"/>
          <w:sz w:val="24"/>
          <w:szCs w:val="24"/>
          <w:lang w:bidi="ru-RU"/>
        </w:rPr>
      </w:pPr>
      <w:r w:rsidRPr="00C02BF7">
        <w:rPr>
          <w:rFonts w:ascii="Times New Roman" w:hAnsi="Times New Roman"/>
          <w:sz w:val="24"/>
          <w:szCs w:val="24"/>
          <w:lang w:bidi="ru-RU"/>
        </w:rPr>
        <w:t>Не применять по истечении срока годности.</w:t>
      </w:r>
    </w:p>
    <w:p w14:paraId="3E816E35" w14:textId="77777777" w:rsidR="007F5D3C" w:rsidRPr="00C02BF7" w:rsidRDefault="007F5D3C" w:rsidP="00F6351E">
      <w:pPr>
        <w:spacing w:after="0" w:line="240" w:lineRule="auto"/>
        <w:jc w:val="both"/>
        <w:rPr>
          <w:rFonts w:ascii="Times New Roman" w:hAnsi="Times New Roman"/>
          <w:sz w:val="24"/>
          <w:szCs w:val="24"/>
        </w:rPr>
      </w:pPr>
    </w:p>
    <w:p w14:paraId="0DCCF5FA" w14:textId="77777777" w:rsidR="00632571" w:rsidRPr="00C02BF7" w:rsidRDefault="00632571"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 xml:space="preserve">6.4 </w:t>
      </w:r>
      <w:r w:rsidRPr="00C02BF7">
        <w:rPr>
          <w:rFonts w:ascii="Times New Roman" w:hAnsi="Times New Roman"/>
          <w:b/>
          <w:sz w:val="24"/>
          <w:szCs w:val="24"/>
          <w:lang w:bidi="ru-RU"/>
        </w:rPr>
        <w:t xml:space="preserve">Особые </w:t>
      </w:r>
      <w:r w:rsidRPr="00C02BF7">
        <w:rPr>
          <w:rFonts w:ascii="Times New Roman" w:eastAsia="Times New Roman" w:hAnsi="Times New Roman"/>
          <w:b/>
          <w:sz w:val="24"/>
          <w:szCs w:val="24"/>
          <w:lang w:eastAsia="ru-RU"/>
        </w:rPr>
        <w:t>меры предосторожности при хранении</w:t>
      </w:r>
    </w:p>
    <w:p w14:paraId="76C21D45" w14:textId="0FE9DAF4" w:rsidR="007F5D3C" w:rsidRPr="00C02BF7" w:rsidRDefault="009F5543"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Хранить при температуре не выше </w:t>
      </w:r>
      <w:r w:rsidR="00F443B7" w:rsidRPr="00C02BF7">
        <w:rPr>
          <w:rFonts w:ascii="Times New Roman" w:hAnsi="Times New Roman"/>
          <w:sz w:val="24"/>
          <w:szCs w:val="24"/>
        </w:rPr>
        <w:t>30</w:t>
      </w:r>
      <w:r w:rsidRPr="00C02BF7">
        <w:rPr>
          <w:rStyle w:val="af9"/>
          <w:rFonts w:ascii="Times New Roman" w:hAnsi="Times New Roman"/>
          <w:b w:val="0"/>
          <w:sz w:val="24"/>
          <w:szCs w:val="24"/>
        </w:rPr>
        <w:t xml:space="preserve"> </w:t>
      </w:r>
      <w:r w:rsidRPr="00C02BF7">
        <w:rPr>
          <w:rStyle w:val="af9"/>
          <w:rFonts w:ascii="Times New Roman" w:hAnsi="Times New Roman"/>
          <w:b w:val="0"/>
          <w:sz w:val="24"/>
          <w:szCs w:val="24"/>
          <w:vertAlign w:val="superscript"/>
        </w:rPr>
        <w:t>0</w:t>
      </w:r>
      <w:r w:rsidRPr="00C02BF7">
        <w:rPr>
          <w:rStyle w:val="af9"/>
          <w:rFonts w:ascii="Times New Roman" w:hAnsi="Times New Roman"/>
          <w:b w:val="0"/>
          <w:sz w:val="24"/>
          <w:szCs w:val="24"/>
        </w:rPr>
        <w:t>C</w:t>
      </w:r>
    </w:p>
    <w:p w14:paraId="62A819C5" w14:textId="198171EC" w:rsidR="002701F7" w:rsidRPr="00C02BF7" w:rsidRDefault="009F5543" w:rsidP="00F6351E">
      <w:pPr>
        <w:spacing w:after="0" w:line="240" w:lineRule="auto"/>
        <w:jc w:val="both"/>
        <w:rPr>
          <w:rFonts w:ascii="Times New Roman" w:hAnsi="Times New Roman"/>
          <w:sz w:val="24"/>
          <w:szCs w:val="24"/>
        </w:rPr>
      </w:pPr>
      <w:r w:rsidRPr="00C02BF7">
        <w:rPr>
          <w:rFonts w:ascii="Times New Roman" w:hAnsi="Times New Roman"/>
          <w:sz w:val="24"/>
          <w:szCs w:val="24"/>
        </w:rPr>
        <w:t>Хранить</w:t>
      </w:r>
      <w:r w:rsidR="002701F7" w:rsidRPr="00C02BF7">
        <w:rPr>
          <w:rFonts w:ascii="Times New Roman" w:hAnsi="Times New Roman"/>
          <w:sz w:val="24"/>
          <w:szCs w:val="24"/>
        </w:rPr>
        <w:t xml:space="preserve"> в недоступном для детей месте!</w:t>
      </w:r>
    </w:p>
    <w:p w14:paraId="15FC35D1" w14:textId="77777777" w:rsidR="007F5D3C" w:rsidRPr="00C02BF7" w:rsidRDefault="007F5D3C" w:rsidP="00F6351E">
      <w:pPr>
        <w:spacing w:after="0" w:line="240" w:lineRule="auto"/>
        <w:jc w:val="both"/>
        <w:rPr>
          <w:rFonts w:ascii="Times New Roman" w:hAnsi="Times New Roman"/>
          <w:sz w:val="24"/>
          <w:szCs w:val="24"/>
        </w:rPr>
      </w:pPr>
    </w:p>
    <w:p w14:paraId="7ADAADA6" w14:textId="427BFEA5" w:rsidR="00B90A1E" w:rsidRPr="00C02BF7" w:rsidRDefault="00EC480E"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6.5</w:t>
      </w:r>
      <w:r w:rsidR="00B90A1E" w:rsidRPr="00C02BF7">
        <w:rPr>
          <w:rFonts w:ascii="Times New Roman" w:hAnsi="Times New Roman"/>
          <w:b/>
          <w:sz w:val="24"/>
          <w:szCs w:val="24"/>
          <w:lang w:eastAsia="ru-RU"/>
        </w:rPr>
        <w:t xml:space="preserve"> </w:t>
      </w:r>
      <w:r w:rsidR="002203ED" w:rsidRPr="00C02BF7">
        <w:rPr>
          <w:rFonts w:ascii="Times New Roman" w:hAnsi="Times New Roman"/>
          <w:b/>
          <w:sz w:val="24"/>
          <w:szCs w:val="24"/>
          <w:lang w:eastAsia="ru-RU"/>
        </w:rPr>
        <w:t>Форма выпуска и упаковка</w:t>
      </w:r>
    </w:p>
    <w:p w14:paraId="196927EF" w14:textId="331AB607" w:rsidR="008A1E6E" w:rsidRPr="00C02BF7" w:rsidRDefault="008A1E6E"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По 28 капсул в контурную ячейковую упаковку из пленки поливинилхлорида и фольги алюминиевой печатной. </w:t>
      </w:r>
    </w:p>
    <w:p w14:paraId="722DADB9" w14:textId="07A9468E" w:rsidR="008A1E6E" w:rsidRPr="00C02BF7" w:rsidRDefault="008A1E6E" w:rsidP="00F6351E">
      <w:pPr>
        <w:spacing w:after="0" w:line="240" w:lineRule="auto"/>
        <w:jc w:val="both"/>
        <w:rPr>
          <w:rFonts w:ascii="Times New Roman" w:hAnsi="Times New Roman"/>
          <w:sz w:val="24"/>
          <w:szCs w:val="24"/>
        </w:rPr>
      </w:pPr>
      <w:r w:rsidRPr="00C02BF7">
        <w:rPr>
          <w:rFonts w:ascii="Times New Roman" w:hAnsi="Times New Roman"/>
          <w:sz w:val="24"/>
          <w:szCs w:val="24"/>
        </w:rPr>
        <w:t>По 4 контурны</w:t>
      </w:r>
      <w:r w:rsidR="00840726" w:rsidRPr="00C02BF7">
        <w:rPr>
          <w:rFonts w:ascii="Times New Roman" w:hAnsi="Times New Roman"/>
          <w:sz w:val="24"/>
          <w:szCs w:val="24"/>
        </w:rPr>
        <w:t>е</w:t>
      </w:r>
      <w:r w:rsidRPr="00C02BF7">
        <w:rPr>
          <w:rFonts w:ascii="Times New Roman" w:hAnsi="Times New Roman"/>
          <w:sz w:val="24"/>
          <w:szCs w:val="24"/>
        </w:rPr>
        <w:t xml:space="preserve"> ячейковы</w:t>
      </w:r>
      <w:r w:rsidR="00840726" w:rsidRPr="00C02BF7">
        <w:rPr>
          <w:rFonts w:ascii="Times New Roman" w:hAnsi="Times New Roman"/>
          <w:sz w:val="24"/>
          <w:szCs w:val="24"/>
        </w:rPr>
        <w:t>е</w:t>
      </w:r>
      <w:r w:rsidRPr="00C02BF7">
        <w:rPr>
          <w:rFonts w:ascii="Times New Roman" w:hAnsi="Times New Roman"/>
          <w:sz w:val="24"/>
          <w:szCs w:val="24"/>
        </w:rPr>
        <w:t xml:space="preserve"> упаковк</w:t>
      </w:r>
      <w:r w:rsidR="00840726" w:rsidRPr="00C02BF7">
        <w:rPr>
          <w:rFonts w:ascii="Times New Roman" w:hAnsi="Times New Roman"/>
          <w:sz w:val="24"/>
          <w:szCs w:val="24"/>
        </w:rPr>
        <w:t>и</w:t>
      </w:r>
      <w:r w:rsidRPr="00C02BF7">
        <w:rPr>
          <w:rFonts w:ascii="Times New Roman" w:hAnsi="Times New Roman"/>
          <w:sz w:val="24"/>
          <w:szCs w:val="24"/>
        </w:rPr>
        <w:t xml:space="preserve"> вместе с инструкцией по медицинскому применению на казахском и русском языках помещают в пачку из картона.</w:t>
      </w:r>
    </w:p>
    <w:p w14:paraId="04046ED6" w14:textId="77777777" w:rsidR="007F5D3C" w:rsidRPr="00C02BF7" w:rsidRDefault="007F5D3C" w:rsidP="00F6351E">
      <w:pPr>
        <w:spacing w:after="0" w:line="240" w:lineRule="auto"/>
        <w:jc w:val="both"/>
        <w:rPr>
          <w:rFonts w:ascii="Times New Roman" w:hAnsi="Times New Roman"/>
          <w:sz w:val="24"/>
          <w:szCs w:val="24"/>
        </w:rPr>
      </w:pPr>
    </w:p>
    <w:p w14:paraId="06FE97BF" w14:textId="77777777" w:rsidR="003A56EE" w:rsidRPr="00C02BF7" w:rsidRDefault="005851F3" w:rsidP="00F6351E">
      <w:pPr>
        <w:autoSpaceDE w:val="0"/>
        <w:autoSpaceDN w:val="0"/>
        <w:adjustRightInd w:val="0"/>
        <w:spacing w:after="0" w:line="240" w:lineRule="auto"/>
        <w:jc w:val="both"/>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6.6 </w:t>
      </w:r>
      <w:r w:rsidRPr="00C02BF7">
        <w:rPr>
          <w:rFonts w:ascii="Times New Roman" w:eastAsia="TimesNewRomanPSMT" w:hAnsi="Times New Roman"/>
          <w:b/>
          <w:sz w:val="24"/>
          <w:szCs w:val="24"/>
          <w:lang w:eastAsia="ru-RU"/>
        </w:rPr>
        <w:t>Особые меры предосторожности при уничтожении использованного лекарственного препарата или отходов, полученных после применения лекарственного препарата или работы с ним</w:t>
      </w:r>
    </w:p>
    <w:p w14:paraId="7CA323C6" w14:textId="048BEC8D" w:rsidR="005851F3" w:rsidRPr="00C02BF7" w:rsidRDefault="00CB14E2"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Нет данных </w:t>
      </w:r>
      <w:r w:rsidR="005851F3" w:rsidRPr="00C02BF7">
        <w:rPr>
          <w:rFonts w:ascii="Times New Roman" w:hAnsi="Times New Roman"/>
          <w:sz w:val="24"/>
          <w:szCs w:val="24"/>
        </w:rPr>
        <w:t xml:space="preserve"> </w:t>
      </w:r>
    </w:p>
    <w:p w14:paraId="1CF9B405" w14:textId="77777777" w:rsidR="007F5D3C" w:rsidRPr="00C02BF7" w:rsidRDefault="007F5D3C" w:rsidP="00F6351E">
      <w:pPr>
        <w:autoSpaceDE w:val="0"/>
        <w:autoSpaceDN w:val="0"/>
        <w:adjustRightInd w:val="0"/>
        <w:spacing w:after="0" w:line="240" w:lineRule="auto"/>
        <w:rPr>
          <w:rFonts w:ascii="Times New Roman" w:hAnsi="Times New Roman"/>
          <w:sz w:val="24"/>
          <w:szCs w:val="24"/>
        </w:rPr>
      </w:pPr>
    </w:p>
    <w:p w14:paraId="19A0563F" w14:textId="60B82B11" w:rsidR="005851F3" w:rsidRPr="00C02BF7" w:rsidRDefault="005851F3" w:rsidP="00F6351E">
      <w:pPr>
        <w:autoSpaceDE w:val="0"/>
        <w:autoSpaceDN w:val="0"/>
        <w:adjustRightInd w:val="0"/>
        <w:spacing w:after="0" w:line="240" w:lineRule="auto"/>
        <w:rPr>
          <w:rFonts w:ascii="Times New Roman" w:hAnsi="Times New Roman"/>
          <w:b/>
          <w:bCs/>
          <w:sz w:val="24"/>
          <w:szCs w:val="24"/>
        </w:rPr>
      </w:pPr>
      <w:r w:rsidRPr="00C02BF7">
        <w:rPr>
          <w:rFonts w:ascii="Times New Roman" w:hAnsi="Times New Roman"/>
          <w:b/>
          <w:bCs/>
          <w:sz w:val="24"/>
          <w:szCs w:val="24"/>
        </w:rPr>
        <w:t xml:space="preserve">6.7 Условия отпуска из аптек </w:t>
      </w:r>
    </w:p>
    <w:p w14:paraId="37197758" w14:textId="77777777" w:rsidR="005851F3" w:rsidRPr="00C02BF7" w:rsidRDefault="005851F3" w:rsidP="00F6351E">
      <w:pPr>
        <w:autoSpaceDE w:val="0"/>
        <w:autoSpaceDN w:val="0"/>
        <w:adjustRightInd w:val="0"/>
        <w:spacing w:after="0" w:line="240" w:lineRule="auto"/>
        <w:rPr>
          <w:rFonts w:ascii="Times New Roman" w:hAnsi="Times New Roman"/>
          <w:bCs/>
          <w:sz w:val="24"/>
          <w:szCs w:val="24"/>
        </w:rPr>
      </w:pPr>
      <w:r w:rsidRPr="00C02BF7">
        <w:rPr>
          <w:rFonts w:ascii="Times New Roman" w:hAnsi="Times New Roman"/>
          <w:bCs/>
          <w:sz w:val="24"/>
          <w:szCs w:val="24"/>
        </w:rPr>
        <w:t xml:space="preserve">По рецепту </w:t>
      </w:r>
    </w:p>
    <w:p w14:paraId="6704373E" w14:textId="77777777" w:rsidR="008A5694" w:rsidRPr="00C02BF7" w:rsidRDefault="008A5694" w:rsidP="00F6351E">
      <w:pPr>
        <w:tabs>
          <w:tab w:val="left" w:pos="7080"/>
        </w:tabs>
        <w:spacing w:after="0" w:line="240" w:lineRule="auto"/>
        <w:jc w:val="both"/>
        <w:rPr>
          <w:rFonts w:ascii="Times New Roman" w:hAnsi="Times New Roman"/>
          <w:color w:val="FF0000"/>
          <w:sz w:val="24"/>
          <w:szCs w:val="24"/>
          <w:lang w:eastAsia="hu-HU"/>
        </w:rPr>
      </w:pPr>
    </w:p>
    <w:p w14:paraId="27C84248" w14:textId="77777777" w:rsidR="00120934" w:rsidRPr="00C02BF7" w:rsidRDefault="008407EF" w:rsidP="00F6351E">
      <w:pPr>
        <w:autoSpaceDE w:val="0"/>
        <w:autoSpaceDN w:val="0"/>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val="uk-UA" w:eastAsia="ru-RU"/>
        </w:rPr>
        <w:t>7. ДЕРЖАТЕЛЬ</w:t>
      </w:r>
      <w:r w:rsidRPr="00C02BF7">
        <w:rPr>
          <w:rFonts w:ascii="Times New Roman" w:eastAsia="Times New Roman" w:hAnsi="Times New Roman"/>
          <w:b/>
          <w:sz w:val="24"/>
          <w:szCs w:val="24"/>
          <w:lang w:eastAsia="ru-RU"/>
        </w:rPr>
        <w:t xml:space="preserve"> РЕГИСТРАЦИОННОГО УДОСТОВЕРЕНИЯ</w:t>
      </w:r>
    </w:p>
    <w:p w14:paraId="6F21C19A" w14:textId="42364540"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val="en-US" w:bidi="ru-RU"/>
        </w:rPr>
        <w:t>BDR</w:t>
      </w:r>
      <w:r w:rsidRPr="00C02BF7">
        <w:rPr>
          <w:rFonts w:eastAsia="Microsoft Sans Serif"/>
          <w:lang w:bidi="ru-RU"/>
        </w:rPr>
        <w:t xml:space="preserve"> </w:t>
      </w:r>
      <w:r w:rsidRPr="00C02BF7">
        <w:rPr>
          <w:rFonts w:eastAsia="Microsoft Sans Serif"/>
          <w:lang w:val="en-US" w:bidi="ru-RU"/>
        </w:rPr>
        <w:t>Pharmaceuticals</w:t>
      </w:r>
      <w:r w:rsidRPr="00C02BF7">
        <w:rPr>
          <w:rFonts w:eastAsia="Microsoft Sans Serif"/>
          <w:lang w:bidi="ru-RU"/>
        </w:rPr>
        <w:t xml:space="preserve"> </w:t>
      </w:r>
      <w:r w:rsidRPr="00C02BF7">
        <w:rPr>
          <w:rFonts w:eastAsia="Microsoft Sans Serif"/>
          <w:lang w:val="en-US" w:bidi="ru-RU"/>
        </w:rPr>
        <w:t>International</w:t>
      </w:r>
      <w:r w:rsidRPr="00C02BF7">
        <w:rPr>
          <w:rFonts w:eastAsia="Microsoft Sans Serif"/>
          <w:lang w:bidi="ru-RU"/>
        </w:rPr>
        <w:t xml:space="preserve"> </w:t>
      </w:r>
      <w:r w:rsidRPr="00C02BF7">
        <w:rPr>
          <w:rFonts w:eastAsia="Microsoft Sans Serif"/>
          <w:lang w:val="en-US" w:bidi="ru-RU"/>
        </w:rPr>
        <w:t>Pvt</w:t>
      </w:r>
      <w:r w:rsidRPr="00C02BF7">
        <w:rPr>
          <w:rFonts w:eastAsia="Microsoft Sans Serif"/>
          <w:lang w:bidi="ru-RU"/>
        </w:rPr>
        <w:t xml:space="preserve">. </w:t>
      </w:r>
      <w:r w:rsidRPr="00C02BF7">
        <w:rPr>
          <w:rFonts w:eastAsia="Microsoft Sans Serif"/>
          <w:lang w:val="en-US" w:bidi="ru-RU"/>
        </w:rPr>
        <w:t>Ltd</w:t>
      </w:r>
      <w:r w:rsidRPr="00C02BF7">
        <w:rPr>
          <w:rFonts w:eastAsia="Microsoft Sans Serif"/>
          <w:lang w:bidi="ru-RU"/>
        </w:rPr>
        <w:t xml:space="preserve">. </w:t>
      </w:r>
    </w:p>
    <w:p w14:paraId="7D0D139F" w14:textId="589AA0F3"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val="en-US" w:bidi="ru-RU"/>
        </w:rPr>
        <w:t>R.S. No: 578, Near Effluent Chanel Road, Village: Luna, Taluka: Padra, District: Vadodara</w:t>
      </w:r>
      <w:r w:rsidR="00840726" w:rsidRPr="00C02BF7">
        <w:rPr>
          <w:rFonts w:eastAsia="Microsoft Sans Serif"/>
          <w:lang w:val="en-US" w:bidi="ru-RU"/>
        </w:rPr>
        <w:t>/</w:t>
      </w:r>
      <w:r w:rsidR="00840726" w:rsidRPr="00C02BF7">
        <w:rPr>
          <w:rFonts w:eastAsia="Microsoft Sans Serif"/>
          <w:lang w:bidi="ru-RU"/>
        </w:rPr>
        <w:t>Вадодара</w:t>
      </w:r>
      <w:r w:rsidRPr="00C02BF7">
        <w:rPr>
          <w:rFonts w:eastAsia="Microsoft Sans Serif"/>
          <w:lang w:val="en-US" w:bidi="ru-RU"/>
        </w:rPr>
        <w:t xml:space="preserve"> – 391440. </w:t>
      </w:r>
      <w:r w:rsidRPr="00C02BF7">
        <w:rPr>
          <w:rFonts w:eastAsia="Microsoft Sans Serif"/>
          <w:lang w:bidi="ru-RU"/>
        </w:rPr>
        <w:t>Gujarat, Индия.</w:t>
      </w:r>
    </w:p>
    <w:p w14:paraId="737718BB" w14:textId="390923C3"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Тел. +91 22 4056 0560, </w:t>
      </w:r>
      <w:hyperlink r:id="rId60" w:history="1">
        <w:r w:rsidR="003A6FE0" w:rsidRPr="00C02BF7">
          <w:rPr>
            <w:rStyle w:val="af"/>
            <w:rFonts w:eastAsia="Microsoft Sans Serif"/>
            <w:lang w:bidi="ru-RU"/>
          </w:rPr>
          <w:t>bdrpharma@vsnl.com</w:t>
        </w:r>
      </w:hyperlink>
    </w:p>
    <w:p w14:paraId="2E03A4A1" w14:textId="77777777" w:rsidR="003A6FE0" w:rsidRPr="00C02BF7" w:rsidRDefault="003A6FE0" w:rsidP="00F6351E">
      <w:pPr>
        <w:pStyle w:val="Style5"/>
        <w:tabs>
          <w:tab w:val="left" w:pos="7371"/>
        </w:tabs>
        <w:spacing w:line="240" w:lineRule="auto"/>
        <w:rPr>
          <w:rFonts w:eastAsia="Microsoft Sans Serif"/>
          <w:lang w:bidi="ru-RU"/>
        </w:rPr>
      </w:pPr>
    </w:p>
    <w:p w14:paraId="3AFCBB4A" w14:textId="6E87BC65" w:rsidR="00C7308D" w:rsidRPr="00C02BF7" w:rsidRDefault="00C7308D" w:rsidP="00F6351E">
      <w:pPr>
        <w:pStyle w:val="Style5"/>
        <w:tabs>
          <w:tab w:val="left" w:pos="7371"/>
        </w:tabs>
        <w:spacing w:line="240" w:lineRule="auto"/>
        <w:rPr>
          <w:rFonts w:eastAsia="Microsoft Sans Serif"/>
          <w:b/>
          <w:bCs/>
          <w:lang w:bidi="ru-RU"/>
        </w:rPr>
      </w:pPr>
      <w:r w:rsidRPr="00C02BF7">
        <w:rPr>
          <w:rFonts w:eastAsia="Microsoft Sans Serif"/>
          <w:b/>
          <w:bCs/>
          <w:lang w:bidi="ru-RU"/>
        </w:rPr>
        <w:t>7.1. ПРЕДСТАВИТЕЛЬ ДЕРЖАТЕЛЯ РЕГИСТРАЦИОННОГО УДОСТОВЕРЕНИЯ</w:t>
      </w:r>
    </w:p>
    <w:p w14:paraId="0CA9DB61" w14:textId="77777777"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Претензии потребителей направлять по адресу:</w:t>
      </w:r>
    </w:p>
    <w:p w14:paraId="6B51D561" w14:textId="50463F1E"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ТОО </w:t>
      </w:r>
      <w:r w:rsidR="007F5D3C" w:rsidRPr="00C02BF7">
        <w:rPr>
          <w:rFonts w:eastAsia="Microsoft Sans Serif"/>
          <w:lang w:bidi="ru-RU"/>
        </w:rPr>
        <w:t>«</w:t>
      </w:r>
      <w:r w:rsidRPr="00C02BF7">
        <w:rPr>
          <w:rFonts w:eastAsia="Microsoft Sans Serif"/>
          <w:lang w:bidi="ru-RU"/>
        </w:rPr>
        <w:t>Rogers Pharma</w:t>
      </w:r>
      <w:r w:rsidR="007F5D3C" w:rsidRPr="00C02BF7">
        <w:rPr>
          <w:rFonts w:eastAsia="Microsoft Sans Serif"/>
          <w:lang w:bidi="ru-RU"/>
        </w:rPr>
        <w:t>»,</w:t>
      </w:r>
      <w:r w:rsidRPr="00C02BF7">
        <w:rPr>
          <w:rFonts w:eastAsia="Microsoft Sans Serif"/>
          <w:lang w:bidi="ru-RU"/>
        </w:rPr>
        <w:t xml:space="preserve"> Республика Казахстан, 050043, </w:t>
      </w:r>
    </w:p>
    <w:p w14:paraId="3D73CC78" w14:textId="00E33949"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г. Алматы, мкн. Мирас, 157, </w:t>
      </w:r>
      <w:r w:rsidR="002B246F" w:rsidRPr="00C02BF7">
        <w:rPr>
          <w:rFonts w:eastAsia="Microsoft Sans Serif"/>
          <w:lang w:bidi="ru-RU"/>
        </w:rPr>
        <w:t xml:space="preserve">блок 2, </w:t>
      </w:r>
      <w:r w:rsidRPr="00C02BF7">
        <w:rPr>
          <w:rFonts w:eastAsia="Microsoft Sans Serif"/>
          <w:lang w:bidi="ru-RU"/>
        </w:rPr>
        <w:t>н.п. 819.</w:t>
      </w:r>
    </w:p>
    <w:p w14:paraId="3B9B10A0" w14:textId="63028D6B" w:rsidR="00F272E5"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Тел. +7 727</w:t>
      </w:r>
      <w:r w:rsidR="00FF29CA" w:rsidRPr="00C02BF7">
        <w:rPr>
          <w:rFonts w:eastAsia="Microsoft Sans Serif"/>
          <w:lang w:bidi="ru-RU"/>
        </w:rPr>
        <w:t> </w:t>
      </w:r>
      <w:r w:rsidRPr="00C02BF7">
        <w:rPr>
          <w:rFonts w:eastAsia="Microsoft Sans Serif"/>
          <w:lang w:bidi="ru-RU"/>
        </w:rPr>
        <w:t>311</w:t>
      </w:r>
      <w:r w:rsidR="00FF29CA" w:rsidRPr="00C02BF7">
        <w:rPr>
          <w:rFonts w:eastAsia="Microsoft Sans Serif"/>
          <w:lang w:bidi="ru-RU"/>
        </w:rPr>
        <w:t>-</w:t>
      </w:r>
      <w:r w:rsidRPr="00C02BF7">
        <w:rPr>
          <w:rFonts w:eastAsia="Microsoft Sans Serif"/>
          <w:lang w:bidi="ru-RU"/>
        </w:rPr>
        <w:t>81</w:t>
      </w:r>
      <w:r w:rsidR="00FF29CA" w:rsidRPr="00C02BF7">
        <w:rPr>
          <w:rFonts w:eastAsia="Microsoft Sans Serif"/>
          <w:lang w:bidi="ru-RU"/>
        </w:rPr>
        <w:t>-</w:t>
      </w:r>
      <w:r w:rsidRPr="00C02BF7">
        <w:rPr>
          <w:rFonts w:eastAsia="Microsoft Sans Serif"/>
          <w:lang w:bidi="ru-RU"/>
        </w:rPr>
        <w:t xml:space="preserve">96/97, </w:t>
      </w:r>
      <w:hyperlink r:id="rId61" w:history="1">
        <w:r w:rsidR="00F272E5" w:rsidRPr="00C02BF7">
          <w:rPr>
            <w:rStyle w:val="af"/>
            <w:rFonts w:eastAsia="Microsoft Sans Serif"/>
            <w:lang w:val="en-US" w:bidi="ru-RU"/>
          </w:rPr>
          <w:t>o</w:t>
        </w:r>
        <w:r w:rsidR="00F272E5" w:rsidRPr="00C02BF7">
          <w:rPr>
            <w:rStyle w:val="af"/>
            <w:rFonts w:eastAsia="Microsoft Sans Serif"/>
            <w:lang w:bidi="ru-RU"/>
          </w:rPr>
          <w:t>ffice.secretary@rogersgroup.in</w:t>
        </w:r>
      </w:hyperlink>
    </w:p>
    <w:p w14:paraId="1E77F688" w14:textId="134E3D87"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  </w:t>
      </w:r>
    </w:p>
    <w:p w14:paraId="66C53097" w14:textId="5F5A8D6C"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b/>
          <w:bCs/>
          <w:lang w:bidi="ru-RU"/>
        </w:rPr>
        <w:t>8. НОМЕР РЕГИСТРАЦИОННОГО УДОСТОВЕРЕНИЯ</w:t>
      </w:r>
    </w:p>
    <w:p w14:paraId="35E5F8A2" w14:textId="682A10D0" w:rsidR="00C7308D" w:rsidRPr="00C02BF7" w:rsidRDefault="007F5D3C" w:rsidP="00F6351E">
      <w:pPr>
        <w:pStyle w:val="Style5"/>
        <w:tabs>
          <w:tab w:val="left" w:pos="7371"/>
        </w:tabs>
        <w:spacing w:line="240" w:lineRule="auto"/>
        <w:rPr>
          <w:rFonts w:eastAsia="Microsoft Sans Serif"/>
          <w:lang w:bidi="ru-RU"/>
        </w:rPr>
      </w:pPr>
      <w:bookmarkStart w:id="56" w:name="_Hlk114048193"/>
      <w:r w:rsidRPr="00C02BF7">
        <w:rPr>
          <w:rFonts w:eastAsia="Microsoft Sans Serif"/>
          <w:lang w:bidi="ru-RU"/>
        </w:rPr>
        <w:t>РК-ЛС-5№025030</w:t>
      </w:r>
    </w:p>
    <w:bookmarkEnd w:id="56"/>
    <w:p w14:paraId="66E32255" w14:textId="77777777" w:rsidR="007F5D3C" w:rsidRPr="00C02BF7" w:rsidRDefault="007F5D3C" w:rsidP="00F6351E">
      <w:pPr>
        <w:pStyle w:val="Style5"/>
        <w:tabs>
          <w:tab w:val="left" w:pos="7371"/>
        </w:tabs>
        <w:spacing w:line="240" w:lineRule="auto"/>
        <w:rPr>
          <w:rFonts w:eastAsia="Microsoft Sans Serif"/>
          <w:lang w:bidi="ru-RU"/>
        </w:rPr>
      </w:pPr>
    </w:p>
    <w:p w14:paraId="52802848" w14:textId="30D3DDA5" w:rsidR="00C7308D" w:rsidRPr="00C02BF7" w:rsidRDefault="00C7308D" w:rsidP="00F6351E">
      <w:pPr>
        <w:pStyle w:val="Style5"/>
        <w:tabs>
          <w:tab w:val="left" w:pos="7371"/>
        </w:tabs>
        <w:spacing w:line="240" w:lineRule="auto"/>
        <w:rPr>
          <w:rFonts w:eastAsia="Microsoft Sans Serif"/>
          <w:b/>
          <w:bCs/>
          <w:lang w:bidi="ru-RU"/>
        </w:rPr>
      </w:pPr>
      <w:r w:rsidRPr="00C02BF7">
        <w:rPr>
          <w:rFonts w:eastAsia="Microsoft Sans Serif"/>
          <w:b/>
          <w:bCs/>
          <w:lang w:bidi="ru-RU"/>
        </w:rPr>
        <w:t>9. ДАТА ПЕРВИЧНОЙ РЕГИСТРАЦИИ (ПОДТВЕРЖДЕНИЯ РЕГИСТРАЦИИ, ПЕРЕРЕГИСТРАЦИИ)</w:t>
      </w:r>
    </w:p>
    <w:p w14:paraId="4AEAD3DD" w14:textId="7BB2E6C2" w:rsidR="007F5D3C" w:rsidRDefault="007F5D3C" w:rsidP="00F6351E">
      <w:pPr>
        <w:pStyle w:val="Style5"/>
        <w:tabs>
          <w:tab w:val="left" w:pos="7371"/>
        </w:tabs>
        <w:spacing w:line="240" w:lineRule="auto"/>
        <w:rPr>
          <w:rFonts w:eastAsia="Microsoft Sans Serif"/>
          <w:lang w:bidi="ru-RU"/>
        </w:rPr>
      </w:pPr>
      <w:bookmarkStart w:id="57" w:name="_Hlk114048211"/>
      <w:r w:rsidRPr="00C02BF7">
        <w:rPr>
          <w:rFonts w:eastAsia="Microsoft Sans Serif"/>
          <w:lang w:bidi="ru-RU"/>
        </w:rPr>
        <w:t>26.05.2021</w:t>
      </w:r>
    </w:p>
    <w:p w14:paraId="194BA9AC" w14:textId="0DABF69F" w:rsidR="0031523B" w:rsidRPr="0031523B" w:rsidRDefault="0031523B" w:rsidP="00F6351E">
      <w:pPr>
        <w:pStyle w:val="Style5"/>
        <w:tabs>
          <w:tab w:val="left" w:pos="7371"/>
        </w:tabs>
        <w:spacing w:line="240" w:lineRule="auto"/>
        <w:rPr>
          <w:rFonts w:eastAsia="Microsoft Sans Serif"/>
          <w:lang w:val="en-US" w:bidi="ru-RU"/>
        </w:rPr>
      </w:pPr>
      <w:r>
        <w:rPr>
          <w:rFonts w:eastAsia="Microsoft Sans Serif"/>
          <w:lang w:val="en-US" w:bidi="ru-RU"/>
        </w:rPr>
        <w:t>11.07.2025</w:t>
      </w:r>
    </w:p>
    <w:bookmarkEnd w:id="57"/>
    <w:p w14:paraId="19962C4C" w14:textId="77777777" w:rsidR="00C7308D" w:rsidRPr="00C02BF7" w:rsidRDefault="00C7308D" w:rsidP="00F6351E">
      <w:pPr>
        <w:pStyle w:val="Style5"/>
        <w:tabs>
          <w:tab w:val="left" w:pos="7371"/>
        </w:tabs>
        <w:spacing w:line="240" w:lineRule="auto"/>
        <w:rPr>
          <w:rFonts w:eastAsia="Microsoft Sans Serif"/>
          <w:lang w:bidi="ru-RU"/>
        </w:rPr>
      </w:pPr>
    </w:p>
    <w:p w14:paraId="312E26CB" w14:textId="77777777" w:rsidR="00C7308D" w:rsidRPr="00C02BF7" w:rsidRDefault="00C7308D" w:rsidP="00F6351E">
      <w:pPr>
        <w:pStyle w:val="Style5"/>
        <w:tabs>
          <w:tab w:val="left" w:pos="7371"/>
        </w:tabs>
        <w:spacing w:line="240" w:lineRule="auto"/>
        <w:rPr>
          <w:rFonts w:eastAsia="Microsoft Sans Serif"/>
          <w:b/>
          <w:bCs/>
          <w:lang w:bidi="ru-RU"/>
        </w:rPr>
      </w:pPr>
      <w:r w:rsidRPr="00C02BF7">
        <w:rPr>
          <w:rFonts w:eastAsia="Microsoft Sans Serif"/>
          <w:b/>
          <w:bCs/>
          <w:lang w:bidi="ru-RU"/>
        </w:rPr>
        <w:t>10. Дата пересмотра текста</w:t>
      </w:r>
    </w:p>
    <w:p w14:paraId="529302A7" w14:textId="77777777"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   </w:t>
      </w:r>
    </w:p>
    <w:p w14:paraId="6CD99064" w14:textId="339A66D0" w:rsidR="00C7308D" w:rsidRDefault="00C7308D" w:rsidP="00F6351E">
      <w:pPr>
        <w:pStyle w:val="Style5"/>
        <w:widowControl/>
        <w:tabs>
          <w:tab w:val="left" w:pos="7371"/>
        </w:tabs>
        <w:spacing w:line="240" w:lineRule="auto"/>
        <w:rPr>
          <w:rFonts w:eastAsia="Microsoft Sans Serif"/>
          <w:lang w:bidi="ru-RU"/>
        </w:rPr>
      </w:pPr>
      <w:r w:rsidRPr="00C02BF7">
        <w:rPr>
          <w:rFonts w:eastAsia="Microsoft Sans Serif"/>
          <w:lang w:bidi="ru-RU"/>
        </w:rPr>
        <w:t xml:space="preserve">Общая характеристика лекарственного препарата доступна на официальном сайте </w:t>
      </w:r>
      <w:hyperlink r:id="rId62" w:history="1">
        <w:r w:rsidR="00642037" w:rsidRPr="00C02BF7">
          <w:rPr>
            <w:rStyle w:val="af"/>
            <w:rFonts w:eastAsia="Microsoft Sans Serif"/>
            <w:lang w:bidi="ru-RU"/>
          </w:rPr>
          <w:t>www.ndda.kz</w:t>
        </w:r>
      </w:hyperlink>
    </w:p>
    <w:p w14:paraId="1C7C7169" w14:textId="77777777" w:rsidR="00642037" w:rsidRPr="00A63448" w:rsidRDefault="00642037" w:rsidP="00F6351E">
      <w:pPr>
        <w:pStyle w:val="Style5"/>
        <w:widowControl/>
        <w:tabs>
          <w:tab w:val="left" w:pos="7371"/>
        </w:tabs>
        <w:spacing w:line="240" w:lineRule="auto"/>
        <w:rPr>
          <w:rFonts w:eastAsia="Microsoft Sans Serif"/>
          <w:lang w:bidi="ru-RU"/>
        </w:rPr>
      </w:pPr>
    </w:p>
    <w:p w14:paraId="7E2F8615" w14:textId="1DA8C888" w:rsidR="002203ED" w:rsidRPr="002203ED" w:rsidRDefault="002203ED" w:rsidP="00F6351E">
      <w:pPr>
        <w:spacing w:after="0" w:line="240" w:lineRule="auto"/>
        <w:rPr>
          <w:rFonts w:eastAsia="Microsoft Sans Serif"/>
          <w:sz w:val="24"/>
          <w:szCs w:val="24"/>
          <w:lang w:bidi="ru-RU"/>
        </w:rPr>
      </w:pPr>
    </w:p>
    <w:sectPr w:rsidR="002203ED" w:rsidRPr="002203ED" w:rsidSect="00E82355">
      <w:headerReference w:type="default" r:id="rId63"/>
      <w:pgSz w:w="11906" w:h="16838"/>
      <w:pgMar w:top="0"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6F07E" w14:textId="77777777" w:rsidR="00F54476" w:rsidRDefault="00F54476" w:rsidP="00D275FC">
      <w:pPr>
        <w:spacing w:after="0" w:line="240" w:lineRule="auto"/>
      </w:pPr>
      <w:r>
        <w:separator/>
      </w:r>
    </w:p>
  </w:endnote>
  <w:endnote w:type="continuationSeparator" w:id="0">
    <w:p w14:paraId="477D949B" w14:textId="77777777" w:rsidR="00F54476" w:rsidRDefault="00F54476" w:rsidP="00D2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yanmar Text">
    <w:panose1 w:val="020B0502040204020203"/>
    <w:charset w:val="00"/>
    <w:family w:val="swiss"/>
    <w:pitch w:val="variable"/>
    <w:sig w:usb0="80000003" w:usb1="00000000" w:usb2="000004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UI"/>
    <w:panose1 w:val="00000000000000000000"/>
    <w:charset w:val="00"/>
    <w:family w:val="roman"/>
    <w:notTrueType/>
    <w:pitch w:val="default"/>
    <w:sig w:usb0="00000201" w:usb1="00000000" w:usb2="00000000" w:usb3="00000000" w:csb0="00000004" w:csb1="00000000"/>
  </w:font>
  <w:font w:name="TimesNewRoman">
    <w:altName w:val="MS Gothic"/>
    <w:panose1 w:val="00000000000000000000"/>
    <w:charset w:val="4D"/>
    <w:family w:val="roman"/>
    <w:notTrueType/>
    <w:pitch w:val="default"/>
    <w:sig w:usb0="00000003" w:usb1="08070000" w:usb2="00000010" w:usb3="00000000" w:csb0="00020001" w:csb1="00000000"/>
  </w:font>
  <w:font w:name="Yu Mincho">
    <w:charset w:val="80"/>
    <w:family w:val="roman"/>
    <w:pitch w:val="variable"/>
    <w:sig w:usb0="800002E7" w:usb1="2AC7FCFF" w:usb2="00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71B5D" w14:textId="77777777" w:rsidR="00F54476" w:rsidRDefault="00F54476" w:rsidP="00D275FC">
      <w:pPr>
        <w:spacing w:after="0" w:line="240" w:lineRule="auto"/>
      </w:pPr>
      <w:r>
        <w:separator/>
      </w:r>
    </w:p>
  </w:footnote>
  <w:footnote w:type="continuationSeparator" w:id="0">
    <w:p w14:paraId="1A1FB1E5" w14:textId="77777777" w:rsidR="00F54476" w:rsidRDefault="00F54476" w:rsidP="00D27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9D72" w14:textId="77777777" w:rsidR="00BC6B8A" w:rsidRDefault="00BC6B8A">
    <w:pPr>
      <w:pStyle w:val="af1"/>
    </w:pPr>
    <w:r>
      <w:rPr>
        <w:noProof/>
        <w:lang w:eastAsia="ru-RU"/>
      </w:rPr>
      <mc:AlternateContent>
        <mc:Choice Requires="wps">
          <w:drawing>
            <wp:anchor distT="0" distB="0" distL="114300" distR="114300" simplePos="0" relativeHeight="251657728" behindDoc="0" locked="0" layoutInCell="1" allowOverlap="1" wp14:anchorId="382C00BE" wp14:editId="0B25381E">
              <wp:simplePos x="0" y="0"/>
              <wp:positionH relativeFrom="column">
                <wp:posOffset>6278880</wp:posOffset>
              </wp:positionH>
              <wp:positionV relativeFrom="paragraph">
                <wp:posOffset>619125</wp:posOffset>
              </wp:positionV>
              <wp:extent cx="381000" cy="374205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4205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14:paraId="1E56EBD8" w14:textId="77777777" w:rsidR="00BC6B8A" w:rsidRPr="00D275FC" w:rsidRDefault="00BC6B8A">
                          <w:pPr>
                            <w:rPr>
                              <w:rFonts w:ascii="Times New Roman" w:hAnsi="Times New Roman"/>
                              <w:color w:val="0C0000"/>
                              <w:sz w:val="14"/>
                            </w:rPr>
                          </w:pPr>
                          <w:r>
                            <w:rPr>
                              <w:rFonts w:ascii="Times New Roman" w:hAnsi="Times New Roman"/>
                              <w:color w:val="0C0000"/>
                              <w:sz w:val="1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2C00BE" id="_x0000_t202" coordsize="21600,21600" o:spt="202" path="m,l,21600r21600,l21600,xe">
              <v:stroke joinstyle="miter"/>
              <v:path gradientshapeok="t" o:connecttype="rect"/>
            </v:shapetype>
            <v:shape id="Поле 2" o:spid="_x0000_s1107" type="#_x0000_t202" style="position:absolute;margin-left:494.4pt;margin-top:48.75pt;width:30pt;height:29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3+SgIAAHsEAAAOAAAAZHJzL2Uyb0RvYy54bWysVEtu2zAQ3RfoHQjua8mynaSC5cBN4KKA&#10;kQRwiqxpirKEUhyWpC25l+kpuirQM/hIHVLyB2lXRTejIedxfm9G09u2lmQnjK1AZXQ4iCkRikNe&#10;qU1GPz8v3t1QYh1TOZOgREb3wtLb2ds300anIoESZC4MQSfKpo3OaOmcTqPI8lLUzA5AC4XGAkzN&#10;HB7NJsoNa9B7LaMkjq+iBkyuDXBhLd7ed0Y6C/6LQnD3WBRWOCIzirm5IE2Qay+j2ZSlG8N0WfE+&#10;DfYPWdSsUhj05OqeOUa2pvrDVV1xAxYKN+BQR1AUFRehBqxmGL+qZlUyLUIt2ByrT22y/88tf9g9&#10;GVLlGU0oUaxGig7fD78OPw8/SOK702ibImilEebaD9Aiy6FSq5fAv1iERBeY7oFFtO9GW5jaf7FO&#10;gg+RgP2p6aJ1hOPl6GYYx2jhaBpdj5N4MvFxo/Nrbaz7KKAmXsmoQVJDBmy3tK6DHiE+mIJFJSXe&#10;s1Qq0mT0ajSJw4OTBZ1L5QEijEjvxpfRZe41165bdOLVNeR7LN9ANz5W80WFqSyZdU/M4Lxg+rgD&#10;7hFFIQFDQq9RUoL59rd7j8+ol8k1Pm9wBDNqv26ZEZTITwo5fj8cj9HkwmE8uU7wYC4t60uL2tZ3&#10;gFM+xIXTPKge7+RRLQzUL7gtcx8YTUxxTC6j7qjeuW4xcNu4mM8DCKdUM7dUK82PxPteP7cvzOie&#10;EIdUPsBxWFn6ipcO2zEz3zooqkDaubH9BOGEB9r7bfQrdHkOqPM/Y/YbAAD//wMAUEsDBBQABgAI&#10;AAAAIQCgseSd3wAAAAsBAAAPAAAAZHJzL2Rvd25yZXYueG1sTI9BT8MwDIXvSPyHyEjcWAoaJS1N&#10;J4QYNyQ2YOKYNaataJyq8brCryc9sZv9/PTe52I1uU6MOITWk4brRQICqfK2pVrD+9v6SoEIbMia&#10;zhNq+MEAq/L8rDC59Ufa4LjlWsQQCrnR0DD3uZShatCZsPA9Urx9+cEZjutQSzuYYwx3nbxJklQ6&#10;01JsaEyPjw1W39uD0/DZfjTZevn6O2b85HnzsnuWZqf15cX0cA+CceJ/M8z4ER3KyLT3B7JBdBoy&#10;pSI6x+HuFsRsSJazsteQqlSBLAt5+kP5BwAA//8DAFBLAQItABQABgAIAAAAIQC2gziS/gAAAOEB&#10;AAATAAAAAAAAAAAAAAAAAAAAAABbQ29udGVudF9UeXBlc10ueG1sUEsBAi0AFAAGAAgAAAAhADj9&#10;If/WAAAAlAEAAAsAAAAAAAAAAAAAAAAALwEAAF9yZWxzLy5yZWxzUEsBAi0AFAAGAAgAAAAhANm6&#10;jf5KAgAAewQAAA4AAAAAAAAAAAAAAAAALgIAAGRycy9lMm9Eb2MueG1sUEsBAi0AFAAGAAgAAAAh&#10;AKCx5J3fAAAACwEAAA8AAAAAAAAAAAAAAAAApAQAAGRycy9kb3ducmV2LnhtbFBLBQYAAAAABAAE&#10;APMAAACwBQAAAAA=&#10;" filled="f" stroked="f" strokeweight=".5pt">
              <v:path arrowok="t"/>
              <v:textbox style="layout-flow:vertical;mso-layout-flow-alt:bottom-to-top">
                <w:txbxContent>
                  <w:p w14:paraId="1E56EBD8" w14:textId="77777777" w:rsidR="00BC6B8A" w:rsidRPr="00D275FC" w:rsidRDefault="00BC6B8A">
                    <w:pPr>
                      <w:rPr>
                        <w:rFonts w:ascii="Times New Roman" w:hAnsi="Times New Roman"/>
                        <w:color w:val="0C0000"/>
                        <w:sz w:val="14"/>
                      </w:rPr>
                    </w:pPr>
                    <w:r>
                      <w:rPr>
                        <w:rFonts w:ascii="Times New Roman" w:hAnsi="Times New Roman"/>
                        <w:color w:val="0C0000"/>
                        <w:sz w:val="1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3C54"/>
    <w:multiLevelType w:val="hybridMultilevel"/>
    <w:tmpl w:val="8FCC01C8"/>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5B70C4"/>
    <w:multiLevelType w:val="hybridMultilevel"/>
    <w:tmpl w:val="CC3EE24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A507BE"/>
    <w:multiLevelType w:val="hybridMultilevel"/>
    <w:tmpl w:val="43FEBD16"/>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876D1D"/>
    <w:multiLevelType w:val="hybridMultilevel"/>
    <w:tmpl w:val="63309D12"/>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BA25B9"/>
    <w:multiLevelType w:val="hybridMultilevel"/>
    <w:tmpl w:val="A3E62F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E555E55"/>
    <w:multiLevelType w:val="hybridMultilevel"/>
    <w:tmpl w:val="72E41BCA"/>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C95314"/>
    <w:multiLevelType w:val="hybridMultilevel"/>
    <w:tmpl w:val="F3884292"/>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A1E72D8"/>
    <w:multiLevelType w:val="hybridMultilevel"/>
    <w:tmpl w:val="52B2D602"/>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145ABD"/>
    <w:multiLevelType w:val="hybridMultilevel"/>
    <w:tmpl w:val="9A88FD54"/>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7448EC"/>
    <w:multiLevelType w:val="hybridMultilevel"/>
    <w:tmpl w:val="190AE128"/>
    <w:lvl w:ilvl="0" w:tplc="69A07580">
      <w:start w:val="1"/>
      <w:numFmt w:val="decimal"/>
      <w:pStyle w:val="TableNotes"/>
      <w:lvlText w:val="%1."/>
      <w:lvlJc w:val="left"/>
      <w:pPr>
        <w:ind w:left="720" w:hanging="360"/>
      </w:pPr>
      <w:rPr>
        <w:rFonts w:hint="default"/>
      </w:rPr>
    </w:lvl>
    <w:lvl w:ilvl="1" w:tplc="1EA64892" w:tentative="1">
      <w:start w:val="1"/>
      <w:numFmt w:val="lowerLetter"/>
      <w:lvlText w:val="%2."/>
      <w:lvlJc w:val="left"/>
      <w:pPr>
        <w:ind w:left="1440" w:hanging="360"/>
      </w:pPr>
    </w:lvl>
    <w:lvl w:ilvl="2" w:tplc="90327C06" w:tentative="1">
      <w:start w:val="1"/>
      <w:numFmt w:val="lowerRoman"/>
      <w:lvlText w:val="%3."/>
      <w:lvlJc w:val="right"/>
      <w:pPr>
        <w:ind w:left="2160" w:hanging="180"/>
      </w:pPr>
    </w:lvl>
    <w:lvl w:ilvl="3" w:tplc="68E8F278" w:tentative="1">
      <w:start w:val="1"/>
      <w:numFmt w:val="decimal"/>
      <w:lvlText w:val="%4."/>
      <w:lvlJc w:val="left"/>
      <w:pPr>
        <w:ind w:left="2880" w:hanging="360"/>
      </w:pPr>
    </w:lvl>
    <w:lvl w:ilvl="4" w:tplc="6654FBD0" w:tentative="1">
      <w:start w:val="1"/>
      <w:numFmt w:val="lowerLetter"/>
      <w:lvlText w:val="%5."/>
      <w:lvlJc w:val="left"/>
      <w:pPr>
        <w:ind w:left="3600" w:hanging="360"/>
      </w:pPr>
    </w:lvl>
    <w:lvl w:ilvl="5" w:tplc="E1DA13DA" w:tentative="1">
      <w:start w:val="1"/>
      <w:numFmt w:val="lowerRoman"/>
      <w:lvlText w:val="%6."/>
      <w:lvlJc w:val="right"/>
      <w:pPr>
        <w:ind w:left="4320" w:hanging="180"/>
      </w:pPr>
    </w:lvl>
    <w:lvl w:ilvl="6" w:tplc="F288FD20" w:tentative="1">
      <w:start w:val="1"/>
      <w:numFmt w:val="decimal"/>
      <w:lvlText w:val="%7."/>
      <w:lvlJc w:val="left"/>
      <w:pPr>
        <w:ind w:left="5040" w:hanging="360"/>
      </w:pPr>
    </w:lvl>
    <w:lvl w:ilvl="7" w:tplc="6592F26A" w:tentative="1">
      <w:start w:val="1"/>
      <w:numFmt w:val="lowerLetter"/>
      <w:lvlText w:val="%8."/>
      <w:lvlJc w:val="left"/>
      <w:pPr>
        <w:ind w:left="5760" w:hanging="360"/>
      </w:pPr>
    </w:lvl>
    <w:lvl w:ilvl="8" w:tplc="57E6889A" w:tentative="1">
      <w:start w:val="1"/>
      <w:numFmt w:val="lowerRoman"/>
      <w:lvlText w:val="%9."/>
      <w:lvlJc w:val="right"/>
      <w:pPr>
        <w:ind w:left="6480" w:hanging="180"/>
      </w:pPr>
    </w:lvl>
  </w:abstractNum>
  <w:abstractNum w:abstractNumId="10" w15:restartNumberingAfterBreak="0">
    <w:nsid w:val="347369D2"/>
    <w:multiLevelType w:val="hybridMultilevel"/>
    <w:tmpl w:val="BBF437D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71A1766"/>
    <w:multiLevelType w:val="hybridMultilevel"/>
    <w:tmpl w:val="4C26B28C"/>
    <w:lvl w:ilvl="0" w:tplc="1D36DFA6">
      <w:start w:val="1"/>
      <w:numFmt w:val="bullet"/>
      <w:lvlText w:val=""/>
      <w:lvlJc w:val="left"/>
      <w:pPr>
        <w:ind w:left="720" w:hanging="360"/>
      </w:pPr>
      <w:rPr>
        <w:rFonts w:ascii="Symbol" w:hAnsi="Symbol" w:hint="default"/>
      </w:rPr>
    </w:lvl>
    <w:lvl w:ilvl="1" w:tplc="82823320">
      <w:start w:val="1"/>
      <w:numFmt w:val="decimal"/>
      <w:lvlText w:val="%2."/>
      <w:lvlJc w:val="left"/>
      <w:pPr>
        <w:tabs>
          <w:tab w:val="num" w:pos="1440"/>
        </w:tabs>
        <w:ind w:left="1440" w:hanging="360"/>
      </w:pPr>
    </w:lvl>
    <w:lvl w:ilvl="2" w:tplc="A06013CC">
      <w:start w:val="1"/>
      <w:numFmt w:val="decimal"/>
      <w:lvlText w:val="%3."/>
      <w:lvlJc w:val="left"/>
      <w:pPr>
        <w:tabs>
          <w:tab w:val="num" w:pos="2160"/>
        </w:tabs>
        <w:ind w:left="2160" w:hanging="360"/>
      </w:pPr>
    </w:lvl>
    <w:lvl w:ilvl="3" w:tplc="DDC45A94">
      <w:start w:val="1"/>
      <w:numFmt w:val="decimal"/>
      <w:lvlText w:val="%4."/>
      <w:lvlJc w:val="left"/>
      <w:pPr>
        <w:tabs>
          <w:tab w:val="num" w:pos="2880"/>
        </w:tabs>
        <w:ind w:left="2880" w:hanging="360"/>
      </w:pPr>
    </w:lvl>
    <w:lvl w:ilvl="4" w:tplc="61848810">
      <w:start w:val="1"/>
      <w:numFmt w:val="decimal"/>
      <w:lvlText w:val="%5."/>
      <w:lvlJc w:val="left"/>
      <w:pPr>
        <w:tabs>
          <w:tab w:val="num" w:pos="3600"/>
        </w:tabs>
        <w:ind w:left="3600" w:hanging="360"/>
      </w:pPr>
    </w:lvl>
    <w:lvl w:ilvl="5" w:tplc="55D43CB8">
      <w:start w:val="1"/>
      <w:numFmt w:val="decimal"/>
      <w:lvlText w:val="%6."/>
      <w:lvlJc w:val="left"/>
      <w:pPr>
        <w:tabs>
          <w:tab w:val="num" w:pos="4320"/>
        </w:tabs>
        <w:ind w:left="4320" w:hanging="360"/>
      </w:pPr>
    </w:lvl>
    <w:lvl w:ilvl="6" w:tplc="EB8A9836">
      <w:start w:val="1"/>
      <w:numFmt w:val="decimal"/>
      <w:lvlText w:val="%7."/>
      <w:lvlJc w:val="left"/>
      <w:pPr>
        <w:tabs>
          <w:tab w:val="num" w:pos="5040"/>
        </w:tabs>
        <w:ind w:left="5040" w:hanging="360"/>
      </w:pPr>
    </w:lvl>
    <w:lvl w:ilvl="7" w:tplc="E7126532">
      <w:start w:val="1"/>
      <w:numFmt w:val="decimal"/>
      <w:lvlText w:val="%8."/>
      <w:lvlJc w:val="left"/>
      <w:pPr>
        <w:tabs>
          <w:tab w:val="num" w:pos="5760"/>
        </w:tabs>
        <w:ind w:left="5760" w:hanging="360"/>
      </w:pPr>
    </w:lvl>
    <w:lvl w:ilvl="8" w:tplc="9BCC6362">
      <w:start w:val="1"/>
      <w:numFmt w:val="decimal"/>
      <w:lvlText w:val="%9."/>
      <w:lvlJc w:val="left"/>
      <w:pPr>
        <w:tabs>
          <w:tab w:val="num" w:pos="6480"/>
        </w:tabs>
        <w:ind w:left="6480" w:hanging="360"/>
      </w:pPr>
    </w:lvl>
  </w:abstractNum>
  <w:abstractNum w:abstractNumId="12" w15:restartNumberingAfterBreak="0">
    <w:nsid w:val="385A1387"/>
    <w:multiLevelType w:val="hybridMultilevel"/>
    <w:tmpl w:val="8FF4F3BE"/>
    <w:lvl w:ilvl="0" w:tplc="702A5D8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D27415F"/>
    <w:multiLevelType w:val="hybridMultilevel"/>
    <w:tmpl w:val="40402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11B6C14"/>
    <w:multiLevelType w:val="multilevel"/>
    <w:tmpl w:val="E0408D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3236043"/>
    <w:multiLevelType w:val="hybridMultilevel"/>
    <w:tmpl w:val="2982C854"/>
    <w:lvl w:ilvl="0" w:tplc="210E5F56">
      <w:start w:val="1"/>
      <w:numFmt w:val="decimal"/>
      <w:lvlText w:val="%1."/>
      <w:lvlJc w:val="left"/>
      <w:pPr>
        <w:ind w:left="720" w:hanging="360"/>
      </w:pPr>
    </w:lvl>
    <w:lvl w:ilvl="1" w:tplc="BE9610F6" w:tentative="1">
      <w:start w:val="1"/>
      <w:numFmt w:val="lowerLetter"/>
      <w:lvlText w:val="%2."/>
      <w:lvlJc w:val="left"/>
      <w:pPr>
        <w:ind w:left="1440" w:hanging="360"/>
      </w:pPr>
    </w:lvl>
    <w:lvl w:ilvl="2" w:tplc="29DA0E8A" w:tentative="1">
      <w:start w:val="1"/>
      <w:numFmt w:val="lowerRoman"/>
      <w:lvlText w:val="%3."/>
      <w:lvlJc w:val="right"/>
      <w:pPr>
        <w:ind w:left="2160" w:hanging="180"/>
      </w:pPr>
    </w:lvl>
    <w:lvl w:ilvl="3" w:tplc="29DE8712" w:tentative="1">
      <w:start w:val="1"/>
      <w:numFmt w:val="decimal"/>
      <w:lvlText w:val="%4."/>
      <w:lvlJc w:val="left"/>
      <w:pPr>
        <w:ind w:left="2880" w:hanging="360"/>
      </w:pPr>
    </w:lvl>
    <w:lvl w:ilvl="4" w:tplc="5074D58A" w:tentative="1">
      <w:start w:val="1"/>
      <w:numFmt w:val="lowerLetter"/>
      <w:lvlText w:val="%5."/>
      <w:lvlJc w:val="left"/>
      <w:pPr>
        <w:ind w:left="3600" w:hanging="360"/>
      </w:pPr>
    </w:lvl>
    <w:lvl w:ilvl="5" w:tplc="B0346E78" w:tentative="1">
      <w:start w:val="1"/>
      <w:numFmt w:val="lowerRoman"/>
      <w:lvlText w:val="%6."/>
      <w:lvlJc w:val="right"/>
      <w:pPr>
        <w:ind w:left="4320" w:hanging="180"/>
      </w:pPr>
    </w:lvl>
    <w:lvl w:ilvl="6" w:tplc="67EE6EA0" w:tentative="1">
      <w:start w:val="1"/>
      <w:numFmt w:val="decimal"/>
      <w:lvlText w:val="%7."/>
      <w:lvlJc w:val="left"/>
      <w:pPr>
        <w:ind w:left="5040" w:hanging="360"/>
      </w:pPr>
    </w:lvl>
    <w:lvl w:ilvl="7" w:tplc="64CA2AA8" w:tentative="1">
      <w:start w:val="1"/>
      <w:numFmt w:val="lowerLetter"/>
      <w:lvlText w:val="%8."/>
      <w:lvlJc w:val="left"/>
      <w:pPr>
        <w:ind w:left="5760" w:hanging="360"/>
      </w:pPr>
    </w:lvl>
    <w:lvl w:ilvl="8" w:tplc="D840998C" w:tentative="1">
      <w:start w:val="1"/>
      <w:numFmt w:val="lowerRoman"/>
      <w:lvlText w:val="%9."/>
      <w:lvlJc w:val="right"/>
      <w:pPr>
        <w:ind w:left="6480" w:hanging="180"/>
      </w:pPr>
    </w:lvl>
  </w:abstractNum>
  <w:abstractNum w:abstractNumId="16" w15:restartNumberingAfterBreak="0">
    <w:nsid w:val="52735000"/>
    <w:multiLevelType w:val="hybridMultilevel"/>
    <w:tmpl w:val="CB40CE2C"/>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3D31F24"/>
    <w:multiLevelType w:val="hybridMultilevel"/>
    <w:tmpl w:val="A6E05460"/>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89F10E9"/>
    <w:multiLevelType w:val="hybridMultilevel"/>
    <w:tmpl w:val="BD7499D8"/>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3D0595"/>
    <w:multiLevelType w:val="hybridMultilevel"/>
    <w:tmpl w:val="C5FCDC3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537AD1"/>
    <w:multiLevelType w:val="hybridMultilevel"/>
    <w:tmpl w:val="DB4EBC54"/>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DC0942"/>
    <w:multiLevelType w:val="hybridMultilevel"/>
    <w:tmpl w:val="90DCECC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E84F52"/>
    <w:multiLevelType w:val="hybridMultilevel"/>
    <w:tmpl w:val="81BCA6F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4C1104"/>
    <w:multiLevelType w:val="hybridMultilevel"/>
    <w:tmpl w:val="E99E0AAA"/>
    <w:lvl w:ilvl="0" w:tplc="3022E7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EFB6189"/>
    <w:multiLevelType w:val="hybridMultilevel"/>
    <w:tmpl w:val="2982C854"/>
    <w:lvl w:ilvl="0" w:tplc="97AC3ECC">
      <w:start w:val="1"/>
      <w:numFmt w:val="decimal"/>
      <w:lvlText w:val="%1."/>
      <w:lvlJc w:val="left"/>
      <w:pPr>
        <w:ind w:left="720" w:hanging="360"/>
      </w:pPr>
    </w:lvl>
    <w:lvl w:ilvl="1" w:tplc="9B9ADBFE" w:tentative="1">
      <w:start w:val="1"/>
      <w:numFmt w:val="lowerLetter"/>
      <w:lvlText w:val="%2."/>
      <w:lvlJc w:val="left"/>
      <w:pPr>
        <w:ind w:left="1440" w:hanging="360"/>
      </w:pPr>
    </w:lvl>
    <w:lvl w:ilvl="2" w:tplc="53BE037C" w:tentative="1">
      <w:start w:val="1"/>
      <w:numFmt w:val="lowerRoman"/>
      <w:lvlText w:val="%3."/>
      <w:lvlJc w:val="right"/>
      <w:pPr>
        <w:ind w:left="2160" w:hanging="180"/>
      </w:pPr>
    </w:lvl>
    <w:lvl w:ilvl="3" w:tplc="119870A4" w:tentative="1">
      <w:start w:val="1"/>
      <w:numFmt w:val="decimal"/>
      <w:lvlText w:val="%4."/>
      <w:lvlJc w:val="left"/>
      <w:pPr>
        <w:ind w:left="2880" w:hanging="360"/>
      </w:pPr>
    </w:lvl>
    <w:lvl w:ilvl="4" w:tplc="D4B0F7BE" w:tentative="1">
      <w:start w:val="1"/>
      <w:numFmt w:val="lowerLetter"/>
      <w:lvlText w:val="%5."/>
      <w:lvlJc w:val="left"/>
      <w:pPr>
        <w:ind w:left="3600" w:hanging="360"/>
      </w:pPr>
    </w:lvl>
    <w:lvl w:ilvl="5" w:tplc="DF30B886" w:tentative="1">
      <w:start w:val="1"/>
      <w:numFmt w:val="lowerRoman"/>
      <w:lvlText w:val="%6."/>
      <w:lvlJc w:val="right"/>
      <w:pPr>
        <w:ind w:left="4320" w:hanging="180"/>
      </w:pPr>
    </w:lvl>
    <w:lvl w:ilvl="6" w:tplc="8620E8BA" w:tentative="1">
      <w:start w:val="1"/>
      <w:numFmt w:val="decimal"/>
      <w:lvlText w:val="%7."/>
      <w:lvlJc w:val="left"/>
      <w:pPr>
        <w:ind w:left="5040" w:hanging="360"/>
      </w:pPr>
    </w:lvl>
    <w:lvl w:ilvl="7" w:tplc="C340E4DC" w:tentative="1">
      <w:start w:val="1"/>
      <w:numFmt w:val="lowerLetter"/>
      <w:lvlText w:val="%8."/>
      <w:lvlJc w:val="left"/>
      <w:pPr>
        <w:ind w:left="5760" w:hanging="360"/>
      </w:pPr>
    </w:lvl>
    <w:lvl w:ilvl="8" w:tplc="63843848" w:tentative="1">
      <w:start w:val="1"/>
      <w:numFmt w:val="lowerRoman"/>
      <w:lvlText w:val="%9."/>
      <w:lvlJc w:val="right"/>
      <w:pPr>
        <w:ind w:left="6480" w:hanging="180"/>
      </w:pPr>
    </w:lvl>
  </w:abstractNum>
  <w:abstractNum w:abstractNumId="25" w15:restartNumberingAfterBreak="0">
    <w:nsid w:val="70C74D5B"/>
    <w:multiLevelType w:val="hybridMultilevel"/>
    <w:tmpl w:val="D4F8B81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6" w15:restartNumberingAfterBreak="0">
    <w:nsid w:val="74827B71"/>
    <w:multiLevelType w:val="hybridMultilevel"/>
    <w:tmpl w:val="EE04941C"/>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2F7ADF"/>
    <w:multiLevelType w:val="hybridMultilevel"/>
    <w:tmpl w:val="A4D06184"/>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FBF1B9F"/>
    <w:multiLevelType w:val="hybridMultilevel"/>
    <w:tmpl w:val="B050A44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
  </w:num>
  <w:num w:numId="3">
    <w:abstractNumId w:val="2"/>
  </w:num>
  <w:num w:numId="4">
    <w:abstractNumId w:val="22"/>
  </w:num>
  <w:num w:numId="5">
    <w:abstractNumId w:val="28"/>
  </w:num>
  <w:num w:numId="6">
    <w:abstractNumId w:val="5"/>
  </w:num>
  <w:num w:numId="7">
    <w:abstractNumId w:val="26"/>
  </w:num>
  <w:num w:numId="8">
    <w:abstractNumId w:val="7"/>
  </w:num>
  <w:num w:numId="9">
    <w:abstractNumId w:val="19"/>
  </w:num>
  <w:num w:numId="10">
    <w:abstractNumId w:val="8"/>
  </w:num>
  <w:num w:numId="11">
    <w:abstractNumId w:val="18"/>
  </w:num>
  <w:num w:numId="12">
    <w:abstractNumId w:val="21"/>
  </w:num>
  <w:num w:numId="13">
    <w:abstractNumId w:val="23"/>
  </w:num>
  <w:num w:numId="14">
    <w:abstractNumId w:val="13"/>
  </w:num>
  <w:num w:numId="15">
    <w:abstractNumId w:val="0"/>
  </w:num>
  <w:num w:numId="16">
    <w:abstractNumId w:val="27"/>
  </w:num>
  <w:num w:numId="17">
    <w:abstractNumId w:val="17"/>
  </w:num>
  <w:num w:numId="18">
    <w:abstractNumId w:val="16"/>
  </w:num>
  <w:num w:numId="19">
    <w:abstractNumId w:val="6"/>
  </w:num>
  <w:num w:numId="20">
    <w:abstractNumId w:val="1"/>
  </w:num>
  <w:num w:numId="21">
    <w:abstractNumId w:val="10"/>
  </w:num>
  <w:num w:numId="22">
    <w:abstractNumId w:val="4"/>
  </w:num>
  <w:num w:numId="23">
    <w:abstractNumId w:val="25"/>
  </w:num>
  <w:num w:numId="24">
    <w:abstractNumId w:val="12"/>
  </w:num>
  <w:num w:numId="25">
    <w:abstractNumId w:val="14"/>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048"/>
    <w:rsid w:val="00004C99"/>
    <w:rsid w:val="00010371"/>
    <w:rsid w:val="00011A98"/>
    <w:rsid w:val="0002049D"/>
    <w:rsid w:val="00022B38"/>
    <w:rsid w:val="0002454C"/>
    <w:rsid w:val="000264BB"/>
    <w:rsid w:val="00027AEF"/>
    <w:rsid w:val="00030615"/>
    <w:rsid w:val="00033FC1"/>
    <w:rsid w:val="00034246"/>
    <w:rsid w:val="000348EE"/>
    <w:rsid w:val="000372D4"/>
    <w:rsid w:val="00042999"/>
    <w:rsid w:val="00044A66"/>
    <w:rsid w:val="00050378"/>
    <w:rsid w:val="00051E86"/>
    <w:rsid w:val="0005238D"/>
    <w:rsid w:val="00057933"/>
    <w:rsid w:val="00057D7D"/>
    <w:rsid w:val="00065A56"/>
    <w:rsid w:val="000852A1"/>
    <w:rsid w:val="000972E6"/>
    <w:rsid w:val="000A0D71"/>
    <w:rsid w:val="000A15B0"/>
    <w:rsid w:val="000A272B"/>
    <w:rsid w:val="000A39AB"/>
    <w:rsid w:val="000A6116"/>
    <w:rsid w:val="000B2466"/>
    <w:rsid w:val="000B63B2"/>
    <w:rsid w:val="000C053E"/>
    <w:rsid w:val="000C2C4B"/>
    <w:rsid w:val="000C3B8E"/>
    <w:rsid w:val="000C3EBE"/>
    <w:rsid w:val="000C4C48"/>
    <w:rsid w:val="000C6AFD"/>
    <w:rsid w:val="000D184E"/>
    <w:rsid w:val="000D762A"/>
    <w:rsid w:val="000E01AB"/>
    <w:rsid w:val="000E153C"/>
    <w:rsid w:val="000E2F26"/>
    <w:rsid w:val="000E3634"/>
    <w:rsid w:val="000E49F0"/>
    <w:rsid w:val="000E6126"/>
    <w:rsid w:val="000E7EF0"/>
    <w:rsid w:val="000F5314"/>
    <w:rsid w:val="001003E8"/>
    <w:rsid w:val="00100406"/>
    <w:rsid w:val="00100A93"/>
    <w:rsid w:val="00101388"/>
    <w:rsid w:val="0010388F"/>
    <w:rsid w:val="00107A8A"/>
    <w:rsid w:val="00111788"/>
    <w:rsid w:val="00113473"/>
    <w:rsid w:val="001177D1"/>
    <w:rsid w:val="00120934"/>
    <w:rsid w:val="00121295"/>
    <w:rsid w:val="00121968"/>
    <w:rsid w:val="00123DB5"/>
    <w:rsid w:val="00125232"/>
    <w:rsid w:val="00132B9A"/>
    <w:rsid w:val="00133F97"/>
    <w:rsid w:val="001368AE"/>
    <w:rsid w:val="00140113"/>
    <w:rsid w:val="00144C29"/>
    <w:rsid w:val="00144CCD"/>
    <w:rsid w:val="0014699B"/>
    <w:rsid w:val="0014739A"/>
    <w:rsid w:val="0015490C"/>
    <w:rsid w:val="001573E2"/>
    <w:rsid w:val="00160D65"/>
    <w:rsid w:val="0016278D"/>
    <w:rsid w:val="00164E5D"/>
    <w:rsid w:val="0016589B"/>
    <w:rsid w:val="00167515"/>
    <w:rsid w:val="00170695"/>
    <w:rsid w:val="001707F1"/>
    <w:rsid w:val="00171C85"/>
    <w:rsid w:val="00187FE1"/>
    <w:rsid w:val="001937AD"/>
    <w:rsid w:val="001A1F8F"/>
    <w:rsid w:val="001A2AB1"/>
    <w:rsid w:val="001A2CB2"/>
    <w:rsid w:val="001A3A84"/>
    <w:rsid w:val="001A6F86"/>
    <w:rsid w:val="001B13F1"/>
    <w:rsid w:val="001B6AA8"/>
    <w:rsid w:val="001B6AEC"/>
    <w:rsid w:val="001B7917"/>
    <w:rsid w:val="001C70ED"/>
    <w:rsid w:val="001D0B84"/>
    <w:rsid w:val="001E5C03"/>
    <w:rsid w:val="001E5E2A"/>
    <w:rsid w:val="001E6476"/>
    <w:rsid w:val="001E6F4C"/>
    <w:rsid w:val="001F16AA"/>
    <w:rsid w:val="001F4A6E"/>
    <w:rsid w:val="00200F3B"/>
    <w:rsid w:val="00203355"/>
    <w:rsid w:val="00203F6B"/>
    <w:rsid w:val="0020414E"/>
    <w:rsid w:val="00205964"/>
    <w:rsid w:val="00206C94"/>
    <w:rsid w:val="00211005"/>
    <w:rsid w:val="00211572"/>
    <w:rsid w:val="0021309A"/>
    <w:rsid w:val="002139D5"/>
    <w:rsid w:val="00215A1F"/>
    <w:rsid w:val="0021759E"/>
    <w:rsid w:val="00217964"/>
    <w:rsid w:val="00217D41"/>
    <w:rsid w:val="002203ED"/>
    <w:rsid w:val="00222188"/>
    <w:rsid w:val="002222A9"/>
    <w:rsid w:val="00222C76"/>
    <w:rsid w:val="00222CA6"/>
    <w:rsid w:val="00225DE0"/>
    <w:rsid w:val="002269E0"/>
    <w:rsid w:val="002303E2"/>
    <w:rsid w:val="00232642"/>
    <w:rsid w:val="00233E88"/>
    <w:rsid w:val="00235674"/>
    <w:rsid w:val="00237697"/>
    <w:rsid w:val="002410EA"/>
    <w:rsid w:val="00247EB4"/>
    <w:rsid w:val="00250EDB"/>
    <w:rsid w:val="002511DF"/>
    <w:rsid w:val="00253B45"/>
    <w:rsid w:val="002543FB"/>
    <w:rsid w:val="00256E10"/>
    <w:rsid w:val="00260413"/>
    <w:rsid w:val="00260B28"/>
    <w:rsid w:val="00260EBC"/>
    <w:rsid w:val="0026209C"/>
    <w:rsid w:val="00264068"/>
    <w:rsid w:val="00264710"/>
    <w:rsid w:val="0026511E"/>
    <w:rsid w:val="00266F95"/>
    <w:rsid w:val="00267567"/>
    <w:rsid w:val="002701F7"/>
    <w:rsid w:val="00270B0A"/>
    <w:rsid w:val="00276527"/>
    <w:rsid w:val="00280121"/>
    <w:rsid w:val="00281FBE"/>
    <w:rsid w:val="00283E26"/>
    <w:rsid w:val="00290D2E"/>
    <w:rsid w:val="00292715"/>
    <w:rsid w:val="00295CE8"/>
    <w:rsid w:val="00296313"/>
    <w:rsid w:val="002A4C67"/>
    <w:rsid w:val="002A4D1A"/>
    <w:rsid w:val="002A50B3"/>
    <w:rsid w:val="002A591C"/>
    <w:rsid w:val="002B246F"/>
    <w:rsid w:val="002B7787"/>
    <w:rsid w:val="002B7812"/>
    <w:rsid w:val="002C10E1"/>
    <w:rsid w:val="002C15EB"/>
    <w:rsid w:val="002C1660"/>
    <w:rsid w:val="002C2EB0"/>
    <w:rsid w:val="002C35A2"/>
    <w:rsid w:val="002C5345"/>
    <w:rsid w:val="002D35BD"/>
    <w:rsid w:val="002D56B7"/>
    <w:rsid w:val="002D5822"/>
    <w:rsid w:val="002E036F"/>
    <w:rsid w:val="002E0BAD"/>
    <w:rsid w:val="002E38A1"/>
    <w:rsid w:val="002F4A14"/>
    <w:rsid w:val="00304268"/>
    <w:rsid w:val="003043BF"/>
    <w:rsid w:val="00306ED2"/>
    <w:rsid w:val="0031018E"/>
    <w:rsid w:val="0031523B"/>
    <w:rsid w:val="00320073"/>
    <w:rsid w:val="00322EBE"/>
    <w:rsid w:val="0032304B"/>
    <w:rsid w:val="003262DF"/>
    <w:rsid w:val="00332951"/>
    <w:rsid w:val="003358F9"/>
    <w:rsid w:val="00337622"/>
    <w:rsid w:val="003432D2"/>
    <w:rsid w:val="00343732"/>
    <w:rsid w:val="0034471C"/>
    <w:rsid w:val="0034682B"/>
    <w:rsid w:val="003474A3"/>
    <w:rsid w:val="00347B0C"/>
    <w:rsid w:val="00350541"/>
    <w:rsid w:val="003518A4"/>
    <w:rsid w:val="00360315"/>
    <w:rsid w:val="0036288F"/>
    <w:rsid w:val="00363E90"/>
    <w:rsid w:val="00365B10"/>
    <w:rsid w:val="00367BA7"/>
    <w:rsid w:val="00370A65"/>
    <w:rsid w:val="003761C0"/>
    <w:rsid w:val="00377957"/>
    <w:rsid w:val="003812B2"/>
    <w:rsid w:val="00382AD5"/>
    <w:rsid w:val="00383CDB"/>
    <w:rsid w:val="00384EFD"/>
    <w:rsid w:val="003879F9"/>
    <w:rsid w:val="003924BB"/>
    <w:rsid w:val="00396F1A"/>
    <w:rsid w:val="003A035E"/>
    <w:rsid w:val="003A56EE"/>
    <w:rsid w:val="003A577F"/>
    <w:rsid w:val="003A6FE0"/>
    <w:rsid w:val="003B0285"/>
    <w:rsid w:val="003C0631"/>
    <w:rsid w:val="003C07E3"/>
    <w:rsid w:val="003C659E"/>
    <w:rsid w:val="003D05ED"/>
    <w:rsid w:val="003D6FEE"/>
    <w:rsid w:val="003E0E63"/>
    <w:rsid w:val="003E13CF"/>
    <w:rsid w:val="003E3803"/>
    <w:rsid w:val="003E4F5E"/>
    <w:rsid w:val="003E6CE5"/>
    <w:rsid w:val="003E6DE8"/>
    <w:rsid w:val="003F5344"/>
    <w:rsid w:val="003F7EDC"/>
    <w:rsid w:val="00404548"/>
    <w:rsid w:val="0040649F"/>
    <w:rsid w:val="0041162E"/>
    <w:rsid w:val="00416EE3"/>
    <w:rsid w:val="0042786D"/>
    <w:rsid w:val="00433C62"/>
    <w:rsid w:val="00443F09"/>
    <w:rsid w:val="0045039E"/>
    <w:rsid w:val="00462490"/>
    <w:rsid w:val="00467B62"/>
    <w:rsid w:val="004710DB"/>
    <w:rsid w:val="00472EF5"/>
    <w:rsid w:val="00474B76"/>
    <w:rsid w:val="004813D7"/>
    <w:rsid w:val="00482BD7"/>
    <w:rsid w:val="0048687C"/>
    <w:rsid w:val="00492735"/>
    <w:rsid w:val="00493FBA"/>
    <w:rsid w:val="00494B1F"/>
    <w:rsid w:val="00496925"/>
    <w:rsid w:val="004A1A7F"/>
    <w:rsid w:val="004A31B4"/>
    <w:rsid w:val="004A7038"/>
    <w:rsid w:val="004B0D96"/>
    <w:rsid w:val="004B2C47"/>
    <w:rsid w:val="004C068C"/>
    <w:rsid w:val="004C1922"/>
    <w:rsid w:val="004C3F92"/>
    <w:rsid w:val="004C462F"/>
    <w:rsid w:val="004D098E"/>
    <w:rsid w:val="004D2DB7"/>
    <w:rsid w:val="004D49E9"/>
    <w:rsid w:val="004D4A61"/>
    <w:rsid w:val="004D7036"/>
    <w:rsid w:val="004E35A1"/>
    <w:rsid w:val="004F45AC"/>
    <w:rsid w:val="00501F1C"/>
    <w:rsid w:val="00506C9D"/>
    <w:rsid w:val="005071DA"/>
    <w:rsid w:val="005120AA"/>
    <w:rsid w:val="00514F41"/>
    <w:rsid w:val="00515FAF"/>
    <w:rsid w:val="00523D82"/>
    <w:rsid w:val="00524EEB"/>
    <w:rsid w:val="00526FA3"/>
    <w:rsid w:val="00541A00"/>
    <w:rsid w:val="00542AF5"/>
    <w:rsid w:val="005444B2"/>
    <w:rsid w:val="00552F31"/>
    <w:rsid w:val="00552F8B"/>
    <w:rsid w:val="00560185"/>
    <w:rsid w:val="00561EE1"/>
    <w:rsid w:val="00561FE7"/>
    <w:rsid w:val="00566737"/>
    <w:rsid w:val="00567153"/>
    <w:rsid w:val="00567847"/>
    <w:rsid w:val="005701C4"/>
    <w:rsid w:val="00570298"/>
    <w:rsid w:val="0057099B"/>
    <w:rsid w:val="00575348"/>
    <w:rsid w:val="0057620E"/>
    <w:rsid w:val="005772C2"/>
    <w:rsid w:val="00583DCA"/>
    <w:rsid w:val="00583E2A"/>
    <w:rsid w:val="005851F3"/>
    <w:rsid w:val="005869C5"/>
    <w:rsid w:val="005924F5"/>
    <w:rsid w:val="00592D1E"/>
    <w:rsid w:val="00593F7B"/>
    <w:rsid w:val="0059569C"/>
    <w:rsid w:val="00596BA3"/>
    <w:rsid w:val="005A251A"/>
    <w:rsid w:val="005A3C81"/>
    <w:rsid w:val="005A5680"/>
    <w:rsid w:val="005A6639"/>
    <w:rsid w:val="005A6914"/>
    <w:rsid w:val="005B3FFE"/>
    <w:rsid w:val="005B5AA1"/>
    <w:rsid w:val="005C1519"/>
    <w:rsid w:val="005C1C4E"/>
    <w:rsid w:val="005C1E34"/>
    <w:rsid w:val="005C2C55"/>
    <w:rsid w:val="005C4994"/>
    <w:rsid w:val="005C4A16"/>
    <w:rsid w:val="005D1456"/>
    <w:rsid w:val="005D2CE2"/>
    <w:rsid w:val="005D68C6"/>
    <w:rsid w:val="005D7EE3"/>
    <w:rsid w:val="005E50DE"/>
    <w:rsid w:val="005E7569"/>
    <w:rsid w:val="005E76DA"/>
    <w:rsid w:val="005F1F3E"/>
    <w:rsid w:val="005F5246"/>
    <w:rsid w:val="005F5280"/>
    <w:rsid w:val="005F7097"/>
    <w:rsid w:val="0060364A"/>
    <w:rsid w:val="00612572"/>
    <w:rsid w:val="00617843"/>
    <w:rsid w:val="00620F34"/>
    <w:rsid w:val="00624C1B"/>
    <w:rsid w:val="00625471"/>
    <w:rsid w:val="0062661D"/>
    <w:rsid w:val="00627853"/>
    <w:rsid w:val="0063039B"/>
    <w:rsid w:val="00632571"/>
    <w:rsid w:val="00634D0C"/>
    <w:rsid w:val="00642037"/>
    <w:rsid w:val="006501DC"/>
    <w:rsid w:val="0065148D"/>
    <w:rsid w:val="00652B64"/>
    <w:rsid w:val="00652BCE"/>
    <w:rsid w:val="00652BF5"/>
    <w:rsid w:val="00652E29"/>
    <w:rsid w:val="00653617"/>
    <w:rsid w:val="00663EF9"/>
    <w:rsid w:val="0067136B"/>
    <w:rsid w:val="00676D3C"/>
    <w:rsid w:val="006831D1"/>
    <w:rsid w:val="006833EC"/>
    <w:rsid w:val="00684F00"/>
    <w:rsid w:val="00686CFF"/>
    <w:rsid w:val="00691208"/>
    <w:rsid w:val="00691889"/>
    <w:rsid w:val="00693A64"/>
    <w:rsid w:val="00697CB5"/>
    <w:rsid w:val="006A13A7"/>
    <w:rsid w:val="006A23C4"/>
    <w:rsid w:val="006A702E"/>
    <w:rsid w:val="006B0C5E"/>
    <w:rsid w:val="006B1751"/>
    <w:rsid w:val="006B2547"/>
    <w:rsid w:val="006B26CA"/>
    <w:rsid w:val="006B7A90"/>
    <w:rsid w:val="006C0AE1"/>
    <w:rsid w:val="006C3555"/>
    <w:rsid w:val="006C5F38"/>
    <w:rsid w:val="006D33B5"/>
    <w:rsid w:val="006D5986"/>
    <w:rsid w:val="006D7220"/>
    <w:rsid w:val="006D7D5A"/>
    <w:rsid w:val="006E0639"/>
    <w:rsid w:val="006E4305"/>
    <w:rsid w:val="006F0749"/>
    <w:rsid w:val="006F5763"/>
    <w:rsid w:val="00704BAB"/>
    <w:rsid w:val="007104D1"/>
    <w:rsid w:val="00710FEA"/>
    <w:rsid w:val="007135A6"/>
    <w:rsid w:val="0071555C"/>
    <w:rsid w:val="007231B8"/>
    <w:rsid w:val="0072328D"/>
    <w:rsid w:val="00726BD3"/>
    <w:rsid w:val="00730461"/>
    <w:rsid w:val="00733A73"/>
    <w:rsid w:val="00735C6B"/>
    <w:rsid w:val="00736EC9"/>
    <w:rsid w:val="00742F56"/>
    <w:rsid w:val="00746FF2"/>
    <w:rsid w:val="007479AE"/>
    <w:rsid w:val="007524A2"/>
    <w:rsid w:val="00753010"/>
    <w:rsid w:val="00761133"/>
    <w:rsid w:val="00761506"/>
    <w:rsid w:val="00761DF7"/>
    <w:rsid w:val="0076376D"/>
    <w:rsid w:val="00763B2E"/>
    <w:rsid w:val="00764E84"/>
    <w:rsid w:val="00765BF3"/>
    <w:rsid w:val="0077273F"/>
    <w:rsid w:val="007743C2"/>
    <w:rsid w:val="00774424"/>
    <w:rsid w:val="007762F8"/>
    <w:rsid w:val="00781EE6"/>
    <w:rsid w:val="00783520"/>
    <w:rsid w:val="00786B1B"/>
    <w:rsid w:val="007872F4"/>
    <w:rsid w:val="00796179"/>
    <w:rsid w:val="007A02D3"/>
    <w:rsid w:val="007A18B1"/>
    <w:rsid w:val="007A5C8A"/>
    <w:rsid w:val="007A692E"/>
    <w:rsid w:val="007B011E"/>
    <w:rsid w:val="007C055A"/>
    <w:rsid w:val="007C1693"/>
    <w:rsid w:val="007C59C1"/>
    <w:rsid w:val="007C59EC"/>
    <w:rsid w:val="007D0E84"/>
    <w:rsid w:val="007D5375"/>
    <w:rsid w:val="007D591A"/>
    <w:rsid w:val="007D681B"/>
    <w:rsid w:val="007D6B47"/>
    <w:rsid w:val="007E16DA"/>
    <w:rsid w:val="007E1D85"/>
    <w:rsid w:val="007F3772"/>
    <w:rsid w:val="007F5D3C"/>
    <w:rsid w:val="00803517"/>
    <w:rsid w:val="00804195"/>
    <w:rsid w:val="00804A48"/>
    <w:rsid w:val="00804E7A"/>
    <w:rsid w:val="008106A7"/>
    <w:rsid w:val="0081147A"/>
    <w:rsid w:val="0081154A"/>
    <w:rsid w:val="008136FB"/>
    <w:rsid w:val="00814DFC"/>
    <w:rsid w:val="00817D55"/>
    <w:rsid w:val="00820B36"/>
    <w:rsid w:val="00823485"/>
    <w:rsid w:val="00827BB2"/>
    <w:rsid w:val="0083139E"/>
    <w:rsid w:val="008329DA"/>
    <w:rsid w:val="00832A7E"/>
    <w:rsid w:val="008330E7"/>
    <w:rsid w:val="008353A4"/>
    <w:rsid w:val="00840726"/>
    <w:rsid w:val="008407EF"/>
    <w:rsid w:val="008418F5"/>
    <w:rsid w:val="008451C8"/>
    <w:rsid w:val="00847154"/>
    <w:rsid w:val="00850D67"/>
    <w:rsid w:val="00851757"/>
    <w:rsid w:val="00851B42"/>
    <w:rsid w:val="008600A8"/>
    <w:rsid w:val="00862FA8"/>
    <w:rsid w:val="0086416D"/>
    <w:rsid w:val="008663D0"/>
    <w:rsid w:val="0086657B"/>
    <w:rsid w:val="0087104B"/>
    <w:rsid w:val="008763DB"/>
    <w:rsid w:val="008832E5"/>
    <w:rsid w:val="00886A18"/>
    <w:rsid w:val="008872AB"/>
    <w:rsid w:val="0089120A"/>
    <w:rsid w:val="00891EB8"/>
    <w:rsid w:val="0089401D"/>
    <w:rsid w:val="00897669"/>
    <w:rsid w:val="008A1E6E"/>
    <w:rsid w:val="008A421C"/>
    <w:rsid w:val="008A5694"/>
    <w:rsid w:val="008B015C"/>
    <w:rsid w:val="008B33D5"/>
    <w:rsid w:val="008C0181"/>
    <w:rsid w:val="008C1E6E"/>
    <w:rsid w:val="008C5179"/>
    <w:rsid w:val="008C5341"/>
    <w:rsid w:val="008C5CC3"/>
    <w:rsid w:val="008C6434"/>
    <w:rsid w:val="008D0B8D"/>
    <w:rsid w:val="008D4313"/>
    <w:rsid w:val="008D4451"/>
    <w:rsid w:val="008D62B7"/>
    <w:rsid w:val="008D651F"/>
    <w:rsid w:val="008D6F9A"/>
    <w:rsid w:val="008E19AE"/>
    <w:rsid w:val="008E6895"/>
    <w:rsid w:val="008F0721"/>
    <w:rsid w:val="008F4129"/>
    <w:rsid w:val="008F6C36"/>
    <w:rsid w:val="00900B3C"/>
    <w:rsid w:val="00904FB5"/>
    <w:rsid w:val="0091117A"/>
    <w:rsid w:val="0091136C"/>
    <w:rsid w:val="009128A3"/>
    <w:rsid w:val="0091458D"/>
    <w:rsid w:val="009151B2"/>
    <w:rsid w:val="0091649C"/>
    <w:rsid w:val="00916F5A"/>
    <w:rsid w:val="009253B0"/>
    <w:rsid w:val="00930D7D"/>
    <w:rsid w:val="009374D6"/>
    <w:rsid w:val="00942FB1"/>
    <w:rsid w:val="00945F0F"/>
    <w:rsid w:val="0095047E"/>
    <w:rsid w:val="00951E9D"/>
    <w:rsid w:val="00956101"/>
    <w:rsid w:val="00957487"/>
    <w:rsid w:val="00962CD6"/>
    <w:rsid w:val="00964D45"/>
    <w:rsid w:val="0096606B"/>
    <w:rsid w:val="00972124"/>
    <w:rsid w:val="00974AB4"/>
    <w:rsid w:val="00974EE1"/>
    <w:rsid w:val="00980ED0"/>
    <w:rsid w:val="00981D0A"/>
    <w:rsid w:val="00985916"/>
    <w:rsid w:val="00986783"/>
    <w:rsid w:val="00986DAE"/>
    <w:rsid w:val="00991A8E"/>
    <w:rsid w:val="00993A60"/>
    <w:rsid w:val="00994533"/>
    <w:rsid w:val="009B014E"/>
    <w:rsid w:val="009B174B"/>
    <w:rsid w:val="009C0AAF"/>
    <w:rsid w:val="009C2388"/>
    <w:rsid w:val="009D2142"/>
    <w:rsid w:val="009D21BC"/>
    <w:rsid w:val="009D5C8C"/>
    <w:rsid w:val="009D67EC"/>
    <w:rsid w:val="009D71D5"/>
    <w:rsid w:val="009E2887"/>
    <w:rsid w:val="009E56D6"/>
    <w:rsid w:val="009E5CB9"/>
    <w:rsid w:val="009E7275"/>
    <w:rsid w:val="009F07F5"/>
    <w:rsid w:val="009F31F2"/>
    <w:rsid w:val="009F45A5"/>
    <w:rsid w:val="009F4946"/>
    <w:rsid w:val="009F5543"/>
    <w:rsid w:val="009F5A85"/>
    <w:rsid w:val="009F72B0"/>
    <w:rsid w:val="009F7779"/>
    <w:rsid w:val="00A008FE"/>
    <w:rsid w:val="00A01C2E"/>
    <w:rsid w:val="00A02BB2"/>
    <w:rsid w:val="00A04052"/>
    <w:rsid w:val="00A0649C"/>
    <w:rsid w:val="00A0709E"/>
    <w:rsid w:val="00A07B7D"/>
    <w:rsid w:val="00A12563"/>
    <w:rsid w:val="00A23D67"/>
    <w:rsid w:val="00A2498C"/>
    <w:rsid w:val="00A26BB4"/>
    <w:rsid w:val="00A300B9"/>
    <w:rsid w:val="00A31019"/>
    <w:rsid w:val="00A328A9"/>
    <w:rsid w:val="00A42AF7"/>
    <w:rsid w:val="00A46231"/>
    <w:rsid w:val="00A6221C"/>
    <w:rsid w:val="00A650B8"/>
    <w:rsid w:val="00A82FDE"/>
    <w:rsid w:val="00A84439"/>
    <w:rsid w:val="00A84EA1"/>
    <w:rsid w:val="00A86F15"/>
    <w:rsid w:val="00A876E9"/>
    <w:rsid w:val="00A93E34"/>
    <w:rsid w:val="00A944A8"/>
    <w:rsid w:val="00AA1A0A"/>
    <w:rsid w:val="00AA5E2F"/>
    <w:rsid w:val="00AA7317"/>
    <w:rsid w:val="00AB6366"/>
    <w:rsid w:val="00AB6C36"/>
    <w:rsid w:val="00AB70A0"/>
    <w:rsid w:val="00AC2026"/>
    <w:rsid w:val="00AC2C0B"/>
    <w:rsid w:val="00AC2C16"/>
    <w:rsid w:val="00AC2C89"/>
    <w:rsid w:val="00AC4905"/>
    <w:rsid w:val="00AD169F"/>
    <w:rsid w:val="00AD16BE"/>
    <w:rsid w:val="00AD3765"/>
    <w:rsid w:val="00AD5757"/>
    <w:rsid w:val="00AD5B63"/>
    <w:rsid w:val="00AE7922"/>
    <w:rsid w:val="00AF056B"/>
    <w:rsid w:val="00AF35A7"/>
    <w:rsid w:val="00AF5825"/>
    <w:rsid w:val="00B01011"/>
    <w:rsid w:val="00B03A13"/>
    <w:rsid w:val="00B03FF4"/>
    <w:rsid w:val="00B05BD1"/>
    <w:rsid w:val="00B10089"/>
    <w:rsid w:val="00B200D9"/>
    <w:rsid w:val="00B20ED7"/>
    <w:rsid w:val="00B21CF0"/>
    <w:rsid w:val="00B22E50"/>
    <w:rsid w:val="00B46723"/>
    <w:rsid w:val="00B46F30"/>
    <w:rsid w:val="00B47219"/>
    <w:rsid w:val="00B608C1"/>
    <w:rsid w:val="00B60D3D"/>
    <w:rsid w:val="00B61799"/>
    <w:rsid w:val="00B61D95"/>
    <w:rsid w:val="00B6564D"/>
    <w:rsid w:val="00B70C96"/>
    <w:rsid w:val="00B71B56"/>
    <w:rsid w:val="00B7231F"/>
    <w:rsid w:val="00B905F0"/>
    <w:rsid w:val="00B90A1E"/>
    <w:rsid w:val="00B9187F"/>
    <w:rsid w:val="00BA2BF3"/>
    <w:rsid w:val="00BA3A5B"/>
    <w:rsid w:val="00BA4A0F"/>
    <w:rsid w:val="00BB09D2"/>
    <w:rsid w:val="00BB1538"/>
    <w:rsid w:val="00BB3050"/>
    <w:rsid w:val="00BB3F3B"/>
    <w:rsid w:val="00BB7831"/>
    <w:rsid w:val="00BC186B"/>
    <w:rsid w:val="00BC2887"/>
    <w:rsid w:val="00BC31BC"/>
    <w:rsid w:val="00BC433A"/>
    <w:rsid w:val="00BC48B4"/>
    <w:rsid w:val="00BC6167"/>
    <w:rsid w:val="00BC6A01"/>
    <w:rsid w:val="00BC6B8A"/>
    <w:rsid w:val="00BD2237"/>
    <w:rsid w:val="00BD3758"/>
    <w:rsid w:val="00BE2AAE"/>
    <w:rsid w:val="00BE309E"/>
    <w:rsid w:val="00BE4435"/>
    <w:rsid w:val="00BE6B71"/>
    <w:rsid w:val="00BF3242"/>
    <w:rsid w:val="00BF6BFA"/>
    <w:rsid w:val="00C01AB3"/>
    <w:rsid w:val="00C02BF7"/>
    <w:rsid w:val="00C06815"/>
    <w:rsid w:val="00C07BB3"/>
    <w:rsid w:val="00C153F2"/>
    <w:rsid w:val="00C16A97"/>
    <w:rsid w:val="00C2000E"/>
    <w:rsid w:val="00C31668"/>
    <w:rsid w:val="00C34128"/>
    <w:rsid w:val="00C35482"/>
    <w:rsid w:val="00C35778"/>
    <w:rsid w:val="00C379C9"/>
    <w:rsid w:val="00C422B8"/>
    <w:rsid w:val="00C460E7"/>
    <w:rsid w:val="00C566D6"/>
    <w:rsid w:val="00C71E57"/>
    <w:rsid w:val="00C7308D"/>
    <w:rsid w:val="00C75217"/>
    <w:rsid w:val="00C764D9"/>
    <w:rsid w:val="00C77910"/>
    <w:rsid w:val="00C81123"/>
    <w:rsid w:val="00C839ED"/>
    <w:rsid w:val="00C83E77"/>
    <w:rsid w:val="00C8418A"/>
    <w:rsid w:val="00C84299"/>
    <w:rsid w:val="00C87DC5"/>
    <w:rsid w:val="00C92F14"/>
    <w:rsid w:val="00C94B98"/>
    <w:rsid w:val="00C97365"/>
    <w:rsid w:val="00CA4C1A"/>
    <w:rsid w:val="00CA6F50"/>
    <w:rsid w:val="00CB14E2"/>
    <w:rsid w:val="00CB2F21"/>
    <w:rsid w:val="00CB6D43"/>
    <w:rsid w:val="00CC08BA"/>
    <w:rsid w:val="00CC1ECD"/>
    <w:rsid w:val="00CC330A"/>
    <w:rsid w:val="00CC5727"/>
    <w:rsid w:val="00CC7DBD"/>
    <w:rsid w:val="00CD41A6"/>
    <w:rsid w:val="00CD53B9"/>
    <w:rsid w:val="00CD6015"/>
    <w:rsid w:val="00CD6935"/>
    <w:rsid w:val="00CD7B10"/>
    <w:rsid w:val="00CE136A"/>
    <w:rsid w:val="00CE237B"/>
    <w:rsid w:val="00CE2F21"/>
    <w:rsid w:val="00CF1804"/>
    <w:rsid w:val="00CF3849"/>
    <w:rsid w:val="00D01EBD"/>
    <w:rsid w:val="00D0233C"/>
    <w:rsid w:val="00D05E07"/>
    <w:rsid w:val="00D06962"/>
    <w:rsid w:val="00D073CD"/>
    <w:rsid w:val="00D074A7"/>
    <w:rsid w:val="00D11462"/>
    <w:rsid w:val="00D118B2"/>
    <w:rsid w:val="00D14853"/>
    <w:rsid w:val="00D14D61"/>
    <w:rsid w:val="00D22A47"/>
    <w:rsid w:val="00D2499F"/>
    <w:rsid w:val="00D24C87"/>
    <w:rsid w:val="00D275FC"/>
    <w:rsid w:val="00D30931"/>
    <w:rsid w:val="00D3279D"/>
    <w:rsid w:val="00D3576E"/>
    <w:rsid w:val="00D371B4"/>
    <w:rsid w:val="00D43297"/>
    <w:rsid w:val="00D46B0B"/>
    <w:rsid w:val="00D555B9"/>
    <w:rsid w:val="00D55ED8"/>
    <w:rsid w:val="00D573CD"/>
    <w:rsid w:val="00D60C5A"/>
    <w:rsid w:val="00D628A6"/>
    <w:rsid w:val="00D6448F"/>
    <w:rsid w:val="00D65579"/>
    <w:rsid w:val="00D708E3"/>
    <w:rsid w:val="00D70DB6"/>
    <w:rsid w:val="00D71624"/>
    <w:rsid w:val="00D723BC"/>
    <w:rsid w:val="00D76048"/>
    <w:rsid w:val="00D816AC"/>
    <w:rsid w:val="00D93C80"/>
    <w:rsid w:val="00D9686A"/>
    <w:rsid w:val="00D96A8F"/>
    <w:rsid w:val="00DA16F7"/>
    <w:rsid w:val="00DA1D5F"/>
    <w:rsid w:val="00DB1EEB"/>
    <w:rsid w:val="00DB406A"/>
    <w:rsid w:val="00DB7FB0"/>
    <w:rsid w:val="00DC6218"/>
    <w:rsid w:val="00DC69BF"/>
    <w:rsid w:val="00DC7610"/>
    <w:rsid w:val="00DD3A2E"/>
    <w:rsid w:val="00DD45F0"/>
    <w:rsid w:val="00DD5E3A"/>
    <w:rsid w:val="00DE4FC7"/>
    <w:rsid w:val="00DE685C"/>
    <w:rsid w:val="00DF11A7"/>
    <w:rsid w:val="00DF3381"/>
    <w:rsid w:val="00DF5FDA"/>
    <w:rsid w:val="00DF6010"/>
    <w:rsid w:val="00E0619C"/>
    <w:rsid w:val="00E159A2"/>
    <w:rsid w:val="00E211ED"/>
    <w:rsid w:val="00E2238A"/>
    <w:rsid w:val="00E2333D"/>
    <w:rsid w:val="00E26D3B"/>
    <w:rsid w:val="00E271CB"/>
    <w:rsid w:val="00E301D0"/>
    <w:rsid w:val="00E317B2"/>
    <w:rsid w:val="00E33FE3"/>
    <w:rsid w:val="00E34498"/>
    <w:rsid w:val="00E34FE3"/>
    <w:rsid w:val="00E4128E"/>
    <w:rsid w:val="00E41BCC"/>
    <w:rsid w:val="00E42C11"/>
    <w:rsid w:val="00E45D63"/>
    <w:rsid w:val="00E47694"/>
    <w:rsid w:val="00E47C9A"/>
    <w:rsid w:val="00E50989"/>
    <w:rsid w:val="00E55D6C"/>
    <w:rsid w:val="00E57396"/>
    <w:rsid w:val="00E60691"/>
    <w:rsid w:val="00E743A6"/>
    <w:rsid w:val="00E75FFF"/>
    <w:rsid w:val="00E81A1B"/>
    <w:rsid w:val="00E81A86"/>
    <w:rsid w:val="00E82355"/>
    <w:rsid w:val="00E8607B"/>
    <w:rsid w:val="00E8674A"/>
    <w:rsid w:val="00E873C4"/>
    <w:rsid w:val="00E87A9E"/>
    <w:rsid w:val="00E90580"/>
    <w:rsid w:val="00E91073"/>
    <w:rsid w:val="00E93583"/>
    <w:rsid w:val="00E95EAB"/>
    <w:rsid w:val="00EA2F86"/>
    <w:rsid w:val="00EA303C"/>
    <w:rsid w:val="00EA67FC"/>
    <w:rsid w:val="00EA6D39"/>
    <w:rsid w:val="00EA6D60"/>
    <w:rsid w:val="00EA71E0"/>
    <w:rsid w:val="00EB0120"/>
    <w:rsid w:val="00EB1D97"/>
    <w:rsid w:val="00EB32A3"/>
    <w:rsid w:val="00EB3EC7"/>
    <w:rsid w:val="00EB41C1"/>
    <w:rsid w:val="00EB7140"/>
    <w:rsid w:val="00EC480E"/>
    <w:rsid w:val="00EC4E42"/>
    <w:rsid w:val="00EC582E"/>
    <w:rsid w:val="00ED5D8D"/>
    <w:rsid w:val="00EE04FB"/>
    <w:rsid w:val="00EE0927"/>
    <w:rsid w:val="00EE3494"/>
    <w:rsid w:val="00EE7B12"/>
    <w:rsid w:val="00EF095D"/>
    <w:rsid w:val="00EF4C53"/>
    <w:rsid w:val="00EF5F9F"/>
    <w:rsid w:val="00EF750C"/>
    <w:rsid w:val="00F006F1"/>
    <w:rsid w:val="00F00A0F"/>
    <w:rsid w:val="00F030D4"/>
    <w:rsid w:val="00F05540"/>
    <w:rsid w:val="00F07B7B"/>
    <w:rsid w:val="00F12158"/>
    <w:rsid w:val="00F23B95"/>
    <w:rsid w:val="00F23E46"/>
    <w:rsid w:val="00F23E8D"/>
    <w:rsid w:val="00F25F63"/>
    <w:rsid w:val="00F26408"/>
    <w:rsid w:val="00F272E5"/>
    <w:rsid w:val="00F32CE0"/>
    <w:rsid w:val="00F33394"/>
    <w:rsid w:val="00F34699"/>
    <w:rsid w:val="00F40388"/>
    <w:rsid w:val="00F42D3C"/>
    <w:rsid w:val="00F440CB"/>
    <w:rsid w:val="00F443B7"/>
    <w:rsid w:val="00F456C8"/>
    <w:rsid w:val="00F470B4"/>
    <w:rsid w:val="00F54476"/>
    <w:rsid w:val="00F54FF4"/>
    <w:rsid w:val="00F5650E"/>
    <w:rsid w:val="00F56B7E"/>
    <w:rsid w:val="00F56F75"/>
    <w:rsid w:val="00F56FBF"/>
    <w:rsid w:val="00F6012B"/>
    <w:rsid w:val="00F63389"/>
    <w:rsid w:val="00F6351E"/>
    <w:rsid w:val="00F6593A"/>
    <w:rsid w:val="00F665E0"/>
    <w:rsid w:val="00F74FBE"/>
    <w:rsid w:val="00F835E8"/>
    <w:rsid w:val="00F8513D"/>
    <w:rsid w:val="00F91977"/>
    <w:rsid w:val="00F93CBF"/>
    <w:rsid w:val="00F97B57"/>
    <w:rsid w:val="00FA4F7C"/>
    <w:rsid w:val="00FA523E"/>
    <w:rsid w:val="00FA7438"/>
    <w:rsid w:val="00FB0456"/>
    <w:rsid w:val="00FB47F4"/>
    <w:rsid w:val="00FC10B2"/>
    <w:rsid w:val="00FD2B12"/>
    <w:rsid w:val="00FD2B9F"/>
    <w:rsid w:val="00FD4BDB"/>
    <w:rsid w:val="00FD5266"/>
    <w:rsid w:val="00FD5957"/>
    <w:rsid w:val="00FD6644"/>
    <w:rsid w:val="00FD6FA9"/>
    <w:rsid w:val="00FE4ADA"/>
    <w:rsid w:val="00FE7D52"/>
    <w:rsid w:val="00FF29CA"/>
    <w:rsid w:val="00FF3200"/>
    <w:rsid w:val="00FF3A6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B98B2"/>
  <w15:docId w15:val="{20ACF829-75F3-4F23-AFFB-91EFDE3B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0">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customStyle="1" w:styleId="14">
    <w:name w:val="Заголовок1"/>
    <w:basedOn w:val="a"/>
    <w:next w:val="a"/>
    <w:link w:val="af5"/>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5">
    <w:name w:val="Заголовок Знак"/>
    <w:link w:val="14"/>
    <w:uiPriority w:val="10"/>
    <w:rsid w:val="00900B3C"/>
    <w:rPr>
      <w:rFonts w:ascii="Consolas" w:eastAsia="Consolas" w:hAnsi="Consolas" w:cs="Consolas"/>
    </w:rPr>
  </w:style>
  <w:style w:type="character" w:styleId="af6">
    <w:name w:val="annotation reference"/>
    <w:uiPriority w:val="99"/>
    <w:rsid w:val="007D0E84"/>
    <w:rPr>
      <w:sz w:val="16"/>
      <w:szCs w:val="16"/>
    </w:rPr>
  </w:style>
  <w:style w:type="paragraph" w:styleId="af7">
    <w:name w:val="annotation text"/>
    <w:basedOn w:val="a"/>
    <w:link w:val="af8"/>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8">
    <w:name w:val="Текст примечания Знак"/>
    <w:link w:val="af7"/>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Style5">
    <w:name w:val="Style5"/>
    <w:basedOn w:val="a"/>
    <w:uiPriority w:val="99"/>
    <w:rsid w:val="009F5A85"/>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20">
    <w:name w:val="Font Style20"/>
    <w:uiPriority w:val="99"/>
    <w:rsid w:val="009F5A85"/>
    <w:rPr>
      <w:rFonts w:ascii="Times New Roman" w:hAnsi="Times New Roman" w:cs="Times New Roman"/>
      <w:sz w:val="22"/>
      <w:szCs w:val="22"/>
    </w:rPr>
  </w:style>
  <w:style w:type="paragraph" w:customStyle="1" w:styleId="Style7">
    <w:name w:val="Style7"/>
    <w:basedOn w:val="a"/>
    <w:uiPriority w:val="99"/>
    <w:rsid w:val="000A15B0"/>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9">
    <w:name w:val="Font Style19"/>
    <w:uiPriority w:val="99"/>
    <w:rsid w:val="000A15B0"/>
    <w:rPr>
      <w:rFonts w:ascii="Times New Roman" w:hAnsi="Times New Roman" w:cs="Times New Roman"/>
      <w:i/>
      <w:iCs/>
      <w:sz w:val="22"/>
      <w:szCs w:val="22"/>
    </w:rPr>
  </w:style>
  <w:style w:type="paragraph" w:customStyle="1" w:styleId="Style14">
    <w:name w:val="Style14"/>
    <w:basedOn w:val="a"/>
    <w:uiPriority w:val="99"/>
    <w:rsid w:val="000A15B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8">
    <w:name w:val="Font Style18"/>
    <w:uiPriority w:val="99"/>
    <w:rsid w:val="000A15B0"/>
    <w:rPr>
      <w:rFonts w:ascii="Times New Roman" w:hAnsi="Times New Roman" w:cs="Times New Roman"/>
      <w:b/>
      <w:bCs/>
      <w:i/>
      <w:iCs/>
      <w:sz w:val="22"/>
      <w:szCs w:val="22"/>
    </w:rPr>
  </w:style>
  <w:style w:type="character" w:styleId="af9">
    <w:name w:val="Strong"/>
    <w:qFormat/>
    <w:rsid w:val="009F5543"/>
    <w:rPr>
      <w:b/>
      <w:bCs/>
    </w:rPr>
  </w:style>
  <w:style w:type="paragraph" w:styleId="21">
    <w:name w:val="Body Text 2"/>
    <w:basedOn w:val="a"/>
    <w:link w:val="22"/>
    <w:uiPriority w:val="99"/>
    <w:semiHidden/>
    <w:unhideWhenUsed/>
    <w:rsid w:val="002543FB"/>
    <w:pPr>
      <w:spacing w:after="120" w:line="480" w:lineRule="auto"/>
    </w:pPr>
  </w:style>
  <w:style w:type="character" w:customStyle="1" w:styleId="22">
    <w:name w:val="Основной текст 2 Знак"/>
    <w:link w:val="21"/>
    <w:uiPriority w:val="99"/>
    <w:semiHidden/>
    <w:rsid w:val="002543FB"/>
    <w:rPr>
      <w:sz w:val="22"/>
      <w:szCs w:val="22"/>
      <w:lang w:eastAsia="en-US"/>
    </w:rPr>
  </w:style>
  <w:style w:type="character" w:customStyle="1" w:styleId="33">
    <w:name w:val="Основний текст (3)_"/>
    <w:rsid w:val="0026511E"/>
    <w:rPr>
      <w:rFonts w:ascii="Times New Roman" w:eastAsia="Times New Roman" w:hAnsi="Times New Roman" w:cs="Times New Roman"/>
      <w:b w:val="0"/>
      <w:bCs w:val="0"/>
      <w:i w:val="0"/>
      <w:iCs w:val="0"/>
      <w:smallCaps w:val="0"/>
      <w:strike w:val="0"/>
      <w:sz w:val="20"/>
      <w:szCs w:val="20"/>
      <w:u w:val="none"/>
    </w:rPr>
  </w:style>
  <w:style w:type="character" w:customStyle="1" w:styleId="34">
    <w:name w:val="Основний текст (3)"/>
    <w:rsid w:val="0026511E"/>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en-US" w:bidi="en-US"/>
    </w:rPr>
  </w:style>
  <w:style w:type="paragraph" w:customStyle="1" w:styleId="-11">
    <w:name w:val="Цветной список - Акцент 11"/>
    <w:basedOn w:val="a"/>
    <w:uiPriority w:val="34"/>
    <w:qFormat/>
    <w:rsid w:val="00804E7A"/>
    <w:pPr>
      <w:shd w:val="clear" w:color="D9D9D9" w:fill="auto"/>
      <w:spacing w:after="0" w:line="240" w:lineRule="auto"/>
      <w:ind w:left="720"/>
    </w:pPr>
    <w:rPr>
      <w:rFonts w:ascii="Times New Roman" w:hAnsi="Times New Roman" w:cs="Myanmar Text"/>
      <w:lang w:val="en-CA"/>
    </w:rPr>
  </w:style>
  <w:style w:type="character" w:customStyle="1" w:styleId="BodytextAgencyChar">
    <w:name w:val="Body text (Agency) Char"/>
    <w:link w:val="BodytextAgency"/>
    <w:qFormat/>
    <w:locked/>
    <w:rsid w:val="00804E7A"/>
    <w:rPr>
      <w:rFonts w:ascii="Verdana" w:eastAsia="Verdana" w:hAnsi="Verdana" w:cs="Verdana"/>
      <w:sz w:val="18"/>
      <w:szCs w:val="18"/>
      <w:shd w:val="clear" w:color="D9D9D9" w:fill="auto"/>
      <w:lang w:eastAsia="en-GB"/>
    </w:rPr>
  </w:style>
  <w:style w:type="paragraph" w:customStyle="1" w:styleId="BodytextAgency">
    <w:name w:val="Body text (Agency)"/>
    <w:basedOn w:val="a"/>
    <w:link w:val="BodytextAgencyChar"/>
    <w:qFormat/>
    <w:rsid w:val="00804E7A"/>
    <w:pPr>
      <w:shd w:val="clear" w:color="D9D9D9" w:fill="auto"/>
      <w:spacing w:after="140" w:line="280" w:lineRule="atLeast"/>
    </w:pPr>
    <w:rPr>
      <w:rFonts w:ascii="Verdana" w:eastAsia="Verdana" w:hAnsi="Verdana" w:cs="Verdana"/>
      <w:sz w:val="18"/>
      <w:szCs w:val="18"/>
      <w:lang w:eastAsia="en-GB"/>
    </w:rPr>
  </w:style>
  <w:style w:type="paragraph" w:customStyle="1" w:styleId="00Paragraph">
    <w:name w:val="00Paragraph"/>
    <w:link w:val="00Paragraph0"/>
    <w:qFormat/>
    <w:rsid w:val="00804E7A"/>
    <w:pPr>
      <w:spacing w:before="120" w:after="120" w:line="300" w:lineRule="atLeast"/>
    </w:pPr>
    <w:rPr>
      <w:rFonts w:ascii="Times New Roman" w:eastAsia="MS Mincho" w:hAnsi="Times New Roman"/>
      <w:sz w:val="24"/>
      <w:szCs w:val="24"/>
      <w:lang w:val="en-GB" w:eastAsia="en-GB"/>
    </w:rPr>
  </w:style>
  <w:style w:type="character" w:customStyle="1" w:styleId="00Paragraph0">
    <w:name w:val="00Paragraph (文字)"/>
    <w:link w:val="00Paragraph"/>
    <w:rsid w:val="00804E7A"/>
    <w:rPr>
      <w:rFonts w:ascii="Times New Roman" w:eastAsia="MS Mincho" w:hAnsi="Times New Roman"/>
      <w:sz w:val="24"/>
      <w:szCs w:val="24"/>
      <w:lang w:val="en-GB" w:eastAsia="en-GB"/>
    </w:rPr>
  </w:style>
  <w:style w:type="paragraph" w:styleId="afa">
    <w:name w:val="caption"/>
    <w:basedOn w:val="a9"/>
    <w:next w:val="a"/>
    <w:qFormat/>
    <w:rsid w:val="00482BD7"/>
    <w:pPr>
      <w:shd w:val="clear" w:color="D9D9D9" w:fill="auto"/>
      <w:spacing w:after="220"/>
    </w:pPr>
    <w:rPr>
      <w:b/>
      <w:bCs/>
      <w:szCs w:val="22"/>
      <w:lang w:val="en-US" w:eastAsia="en-US"/>
    </w:rPr>
  </w:style>
  <w:style w:type="paragraph" w:customStyle="1" w:styleId="TableNotes">
    <w:name w:val="Table Notes"/>
    <w:basedOn w:val="-11"/>
    <w:locked/>
    <w:rsid w:val="00D30931"/>
    <w:pPr>
      <w:numPr>
        <w:numId w:val="27"/>
      </w:numPr>
      <w:spacing w:after="200" w:line="276" w:lineRule="auto"/>
      <w:contextualSpacing/>
    </w:pPr>
    <w:rPr>
      <w:rFonts w:eastAsia="Times New Roman" w:cs="Times New Roman"/>
      <w:sz w:val="18"/>
      <w:szCs w:val="24"/>
    </w:rPr>
  </w:style>
  <w:style w:type="character" w:customStyle="1" w:styleId="TableNoteMarker">
    <w:name w:val="TableNoteMarker"/>
    <w:uiPriority w:val="1"/>
    <w:qFormat/>
    <w:locked/>
    <w:rsid w:val="00D30931"/>
    <w:rPr>
      <w:i/>
      <w:vertAlign w:val="superscript"/>
    </w:rPr>
  </w:style>
  <w:style w:type="paragraph" w:customStyle="1" w:styleId="TableSource">
    <w:name w:val="Table Source"/>
    <w:basedOn w:val="a"/>
    <w:rsid w:val="00D30931"/>
    <w:pPr>
      <w:shd w:val="clear" w:color="D9D9D9" w:fill="auto"/>
      <w:spacing w:after="0" w:line="240" w:lineRule="auto"/>
      <w:ind w:left="288"/>
    </w:pPr>
    <w:rPr>
      <w:rFonts w:ascii="Times New Roman" w:eastAsia="Times New Roman" w:hAnsi="Times New Roman"/>
      <w:sz w:val="20"/>
      <w:szCs w:val="24"/>
      <w:lang w:val="en-US"/>
    </w:rPr>
  </w:style>
  <w:style w:type="paragraph" w:customStyle="1" w:styleId="TableCellLeft">
    <w:name w:val="Table Cell Left"/>
    <w:basedOn w:val="a"/>
    <w:link w:val="TableCellLeftChar"/>
    <w:qFormat/>
    <w:rsid w:val="00D30931"/>
    <w:pPr>
      <w:spacing w:before="60" w:after="60" w:line="240" w:lineRule="auto"/>
    </w:pPr>
    <w:rPr>
      <w:rFonts w:ascii="Times New Roman" w:eastAsia="Times New Roman" w:hAnsi="Times New Roman"/>
      <w:sz w:val="20"/>
      <w:szCs w:val="24"/>
      <w:lang w:val="en-US"/>
    </w:rPr>
  </w:style>
  <w:style w:type="character" w:customStyle="1" w:styleId="TableCellLeftChar">
    <w:name w:val="Table Cell Left Char"/>
    <w:link w:val="TableCellLeft"/>
    <w:locked/>
    <w:rsid w:val="00D30931"/>
    <w:rPr>
      <w:rFonts w:ascii="Times New Roman" w:eastAsia="Times New Roman" w:hAnsi="Times New Roman"/>
      <w:szCs w:val="24"/>
      <w:lang w:val="en-US" w:eastAsia="en-US"/>
    </w:rPr>
  </w:style>
  <w:style w:type="character" w:customStyle="1" w:styleId="TableCellCenteredChar">
    <w:name w:val="Table Cell Centered Char"/>
    <w:link w:val="TableCellCentered"/>
    <w:locked/>
    <w:rsid w:val="00D30931"/>
    <w:rPr>
      <w:szCs w:val="24"/>
    </w:rPr>
  </w:style>
  <w:style w:type="paragraph" w:customStyle="1" w:styleId="TableCellCentered">
    <w:name w:val="Table Cell Centered"/>
    <w:basedOn w:val="a9"/>
    <w:link w:val="TableCellCenteredChar"/>
    <w:rsid w:val="00D30931"/>
    <w:pPr>
      <w:keepNext/>
      <w:spacing w:before="20" w:after="20"/>
      <w:jc w:val="center"/>
    </w:pPr>
    <w:rPr>
      <w:rFonts w:ascii="Calibri" w:eastAsia="Calibri" w:hAnsi="Calibri"/>
      <w:szCs w:val="24"/>
      <w:lang w:eastAsia="ja-JP"/>
    </w:rPr>
  </w:style>
  <w:style w:type="paragraph" w:customStyle="1" w:styleId="TableHead">
    <w:name w:val="Table Head"/>
    <w:basedOn w:val="TableCellCentered"/>
    <w:rsid w:val="00D30931"/>
    <w:rPr>
      <w:b/>
    </w:rPr>
  </w:style>
  <w:style w:type="paragraph" w:customStyle="1" w:styleId="TableCellCenter">
    <w:name w:val="Table Cell Center"/>
    <w:basedOn w:val="a9"/>
    <w:rsid w:val="00D30931"/>
    <w:pPr>
      <w:keepNext/>
      <w:keepLines/>
      <w:spacing w:before="20" w:after="20"/>
      <w:jc w:val="center"/>
    </w:pPr>
    <w:rPr>
      <w:lang w:val="en-US" w:eastAsia="en-US"/>
    </w:rPr>
  </w:style>
  <w:style w:type="paragraph" w:customStyle="1" w:styleId="CM36">
    <w:name w:val="CM36"/>
    <w:basedOn w:val="a"/>
    <w:next w:val="a"/>
    <w:uiPriority w:val="99"/>
    <w:rsid w:val="00D30931"/>
    <w:pPr>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08SubheadingBold">
    <w:name w:val="08Subheading Bold"/>
    <w:next w:val="00Paragraph"/>
    <w:link w:val="08SubheadingBold0"/>
    <w:rsid w:val="00F443B7"/>
    <w:pPr>
      <w:keepNext/>
      <w:spacing w:line="300" w:lineRule="atLeast"/>
    </w:pPr>
    <w:rPr>
      <w:rFonts w:ascii="Times New Roman" w:eastAsia="MS Mincho" w:hAnsi="Times New Roman"/>
      <w:b/>
      <w:sz w:val="24"/>
      <w:szCs w:val="24"/>
      <w:lang w:val="en-US" w:eastAsia="en-US"/>
    </w:rPr>
  </w:style>
  <w:style w:type="character" w:customStyle="1" w:styleId="08SubheadingBold0">
    <w:name w:val="08Subheading Bold (文字)"/>
    <w:link w:val="08SubheadingBold"/>
    <w:rsid w:val="00F443B7"/>
    <w:rPr>
      <w:rFonts w:ascii="Times New Roman" w:eastAsia="MS Mincho" w:hAnsi="Times New Roman"/>
      <w:b/>
      <w:sz w:val="24"/>
      <w:szCs w:val="24"/>
      <w:lang w:val="en-US" w:eastAsia="en-US"/>
    </w:rPr>
  </w:style>
  <w:style w:type="paragraph" w:styleId="afb">
    <w:name w:val="annotation subject"/>
    <w:basedOn w:val="af7"/>
    <w:next w:val="af7"/>
    <w:link w:val="afc"/>
    <w:uiPriority w:val="99"/>
    <w:semiHidden/>
    <w:unhideWhenUsed/>
    <w:rsid w:val="005851F3"/>
    <w:pPr>
      <w:spacing w:after="200" w:line="276" w:lineRule="auto"/>
    </w:pPr>
    <w:rPr>
      <w:rFonts w:ascii="Calibri" w:eastAsia="Calibri" w:hAnsi="Calibri" w:cs="Times New Roman"/>
      <w:b/>
      <w:bCs/>
      <w:lang w:val="ru-RU" w:eastAsia="en-US" w:bidi="ar-SA"/>
    </w:rPr>
  </w:style>
  <w:style w:type="character" w:customStyle="1" w:styleId="afc">
    <w:name w:val="Тема примечания Знак"/>
    <w:basedOn w:val="af8"/>
    <w:link w:val="afb"/>
    <w:uiPriority w:val="99"/>
    <w:semiHidden/>
    <w:rsid w:val="005851F3"/>
    <w:rPr>
      <w:rFonts w:ascii="Times New Roman" w:eastAsia="Times New Roman" w:hAnsi="Times New Roman" w:cs="Arial Unicode MS"/>
      <w:b/>
      <w:bCs/>
      <w:lang w:val="en-GB" w:eastAsia="en-US" w:bidi="ml-IN"/>
    </w:rPr>
  </w:style>
  <w:style w:type="table" w:styleId="afd">
    <w:name w:val="Table Grid"/>
    <w:basedOn w:val="a1"/>
    <w:uiPriority w:val="59"/>
    <w:rsid w:val="00991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Неразрешенное упоминание1"/>
    <w:basedOn w:val="a0"/>
    <w:uiPriority w:val="99"/>
    <w:semiHidden/>
    <w:unhideWhenUsed/>
    <w:rsid w:val="003A6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51693">
      <w:bodyDiv w:val="1"/>
      <w:marLeft w:val="0"/>
      <w:marRight w:val="0"/>
      <w:marTop w:val="0"/>
      <w:marBottom w:val="0"/>
      <w:divBdr>
        <w:top w:val="none" w:sz="0" w:space="0" w:color="auto"/>
        <w:left w:val="none" w:sz="0" w:space="0" w:color="auto"/>
        <w:bottom w:val="none" w:sz="0" w:space="0" w:color="auto"/>
        <w:right w:val="none" w:sz="0" w:space="0" w:color="auto"/>
      </w:divBdr>
    </w:div>
    <w:div w:id="532116297">
      <w:bodyDiv w:val="1"/>
      <w:marLeft w:val="0"/>
      <w:marRight w:val="0"/>
      <w:marTop w:val="0"/>
      <w:marBottom w:val="0"/>
      <w:divBdr>
        <w:top w:val="none" w:sz="0" w:space="0" w:color="auto"/>
        <w:left w:val="none" w:sz="0" w:space="0" w:color="auto"/>
        <w:bottom w:val="none" w:sz="0" w:space="0" w:color="auto"/>
        <w:right w:val="none" w:sz="0" w:space="0" w:color="auto"/>
      </w:divBdr>
    </w:div>
    <w:div w:id="1922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ndda.k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yperlink" Target="mailto:office.secretary@rogersgroup.i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mailto:bdrpharma@vsn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hyperlink" Target="http://www.ndda.kz"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DC0AB-2630-402B-B566-BF05D2AC8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34</Pages>
  <Words>14504</Words>
  <Characters>82676</Characters>
  <Application>Microsoft Office Word</Application>
  <DocSecurity>0</DocSecurity>
  <Lines>688</Lines>
  <Paragraphs>193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JSC Farmak</Company>
  <LinksUpToDate>false</LinksUpToDate>
  <CharactersWithSpaces>96987</CharactersWithSpaces>
  <SharedDoc>false</SharedDoc>
  <HLinks>
    <vt:vector size="18" baseType="variant">
      <vt:variant>
        <vt:i4>1245197</vt:i4>
      </vt:variant>
      <vt:variant>
        <vt:i4>81</vt:i4>
      </vt:variant>
      <vt:variant>
        <vt:i4>0</vt:i4>
      </vt:variant>
      <vt:variant>
        <vt:i4>5</vt:i4>
      </vt:variant>
      <vt:variant>
        <vt:lpwstr>http://www.ema.europa.eu/</vt:lpwstr>
      </vt:variant>
      <vt:variant>
        <vt:lpwstr/>
      </vt:variant>
      <vt:variant>
        <vt:i4>2555985</vt:i4>
      </vt:variant>
      <vt:variant>
        <vt:i4>78</vt:i4>
      </vt:variant>
      <vt:variant>
        <vt:i4>0</vt:i4>
      </vt:variant>
      <vt:variant>
        <vt:i4>5</vt:i4>
      </vt:variant>
      <vt:variant>
        <vt:lpwstr>mailto:Pharmacovigilance.KZ@astellas.com</vt:lpwstr>
      </vt:variant>
      <vt:variant>
        <vt:lpwstr/>
      </vt:variant>
      <vt:variant>
        <vt:i4>7667774</vt:i4>
      </vt:variant>
      <vt:variant>
        <vt:i4>3</vt:i4>
      </vt:variant>
      <vt:variant>
        <vt:i4>0</vt:i4>
      </vt:variant>
      <vt:variant>
        <vt:i4>5</vt:i4>
      </vt:variant>
      <vt:variant>
        <vt:lpwstr>http://www.ndda.kz/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Liliia O. Ovsiannikova</dc:creator>
  <cp:lastModifiedBy>Praveen Kanumuru</cp:lastModifiedBy>
  <cp:revision>50</cp:revision>
  <cp:lastPrinted>2020-04-15T06:20:00Z</cp:lastPrinted>
  <dcterms:created xsi:type="dcterms:W3CDTF">2022-11-04T13:09:00Z</dcterms:created>
  <dcterms:modified xsi:type="dcterms:W3CDTF">2025-07-25T07:24:00Z</dcterms:modified>
</cp:coreProperties>
</file>